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F0B1" w14:textId="03537CFB" w:rsidR="001B4257" w:rsidRDefault="001B4257" w:rsidP="001B4257">
      <w:pPr>
        <w:spacing w:line="360" w:lineRule="auto"/>
        <w:jc w:val="center"/>
        <w:rPr>
          <w:rFonts w:ascii="Arial" w:hAnsi="Arial" w:cs="Arial"/>
          <w:b/>
          <w:sz w:val="22"/>
          <w:szCs w:val="22"/>
        </w:rPr>
      </w:pPr>
      <w:bookmarkStart w:id="0" w:name="_Hlk98926664"/>
      <w:r>
        <w:rPr>
          <w:rFonts w:ascii="Arial" w:hAnsi="Arial" w:cs="Arial"/>
          <w:b/>
          <w:sz w:val="22"/>
          <w:szCs w:val="22"/>
        </w:rPr>
        <w:t xml:space="preserve">Gesetz zur Finanzierung der Ausbildungsvergütung </w:t>
      </w:r>
      <w:r w:rsidR="00B802EA">
        <w:rPr>
          <w:rFonts w:ascii="Arial" w:hAnsi="Arial" w:cs="Arial"/>
          <w:b/>
          <w:sz w:val="22"/>
          <w:szCs w:val="22"/>
        </w:rPr>
        <w:t xml:space="preserve">in der Pflegehilfe </w:t>
      </w:r>
      <w:r w:rsidR="00B802EA">
        <w:rPr>
          <w:rFonts w:ascii="Arial" w:hAnsi="Arial" w:cs="Arial"/>
          <w:b/>
          <w:bCs/>
          <w:sz w:val="22"/>
          <w:szCs w:val="22"/>
        </w:rPr>
        <w:t xml:space="preserve"> (Pflege</w:t>
      </w:r>
      <w:r w:rsidR="008B7B5E">
        <w:rPr>
          <w:rFonts w:ascii="Arial" w:hAnsi="Arial" w:cs="Arial"/>
          <w:b/>
          <w:bCs/>
          <w:sz w:val="22"/>
          <w:szCs w:val="22"/>
        </w:rPr>
        <w:t>hilfe</w:t>
      </w:r>
      <w:r w:rsidR="00B802EA">
        <w:rPr>
          <w:rFonts w:ascii="Arial" w:hAnsi="Arial" w:cs="Arial"/>
          <w:b/>
          <w:bCs/>
          <w:sz w:val="22"/>
          <w:szCs w:val="22"/>
        </w:rPr>
        <w:t xml:space="preserve">ausbildungsvergütungsgesetz </w:t>
      </w:r>
      <w:r w:rsidR="00AD1F7D">
        <w:rPr>
          <w:rFonts w:ascii="Arial" w:hAnsi="Arial" w:cs="Arial"/>
          <w:b/>
          <w:bCs/>
          <w:sz w:val="22"/>
          <w:szCs w:val="22"/>
        </w:rPr>
        <w:t xml:space="preserve">- </w:t>
      </w:r>
      <w:proofErr w:type="spellStart"/>
      <w:r w:rsidR="00B802EA">
        <w:rPr>
          <w:rFonts w:ascii="Arial" w:hAnsi="Arial" w:cs="Arial"/>
          <w:b/>
          <w:bCs/>
          <w:sz w:val="22"/>
          <w:szCs w:val="22"/>
        </w:rPr>
        <w:t>Pfl</w:t>
      </w:r>
      <w:r w:rsidR="008B7B5E">
        <w:rPr>
          <w:rFonts w:ascii="Arial" w:hAnsi="Arial" w:cs="Arial"/>
          <w:b/>
          <w:bCs/>
          <w:sz w:val="22"/>
          <w:szCs w:val="22"/>
        </w:rPr>
        <w:t>h</w:t>
      </w:r>
      <w:r w:rsidR="00B802EA">
        <w:rPr>
          <w:rFonts w:ascii="Arial" w:hAnsi="Arial" w:cs="Arial"/>
          <w:b/>
          <w:bCs/>
          <w:sz w:val="22"/>
          <w:szCs w:val="22"/>
        </w:rPr>
        <w:t>AVG</w:t>
      </w:r>
      <w:proofErr w:type="spellEnd"/>
      <w:r w:rsidR="00FF03EC">
        <w:rPr>
          <w:rFonts w:ascii="Arial" w:hAnsi="Arial" w:cs="Arial"/>
          <w:b/>
          <w:bCs/>
          <w:sz w:val="22"/>
          <w:szCs w:val="22"/>
        </w:rPr>
        <w:t>)</w:t>
      </w:r>
    </w:p>
    <w:bookmarkEnd w:id="0"/>
    <w:p w14:paraId="0FD7F0B2" w14:textId="77777777" w:rsidR="001B4257" w:rsidRDefault="001B4257" w:rsidP="001B4257">
      <w:pPr>
        <w:spacing w:line="360" w:lineRule="auto"/>
        <w:jc w:val="center"/>
        <w:rPr>
          <w:rFonts w:ascii="Arial" w:hAnsi="Arial" w:cs="Arial"/>
          <w:sz w:val="22"/>
          <w:szCs w:val="22"/>
        </w:rPr>
      </w:pPr>
    </w:p>
    <w:p w14:paraId="0FD7F0B3" w14:textId="77777777" w:rsidR="001B4257" w:rsidRDefault="001B4257" w:rsidP="001B4257">
      <w:pPr>
        <w:spacing w:line="360" w:lineRule="auto"/>
        <w:jc w:val="center"/>
        <w:rPr>
          <w:rFonts w:ascii="Arial" w:hAnsi="Arial" w:cs="Arial"/>
          <w:b/>
          <w:sz w:val="22"/>
          <w:szCs w:val="22"/>
        </w:rPr>
      </w:pPr>
      <w:r>
        <w:rPr>
          <w:rFonts w:ascii="Arial" w:hAnsi="Arial" w:cs="Arial"/>
          <w:b/>
          <w:sz w:val="22"/>
          <w:szCs w:val="22"/>
        </w:rPr>
        <w:t>§ 1</w:t>
      </w:r>
    </w:p>
    <w:p w14:paraId="0FD7F0B4" w14:textId="0A540DEA" w:rsidR="001B4257" w:rsidRDefault="001B4257" w:rsidP="001B4257">
      <w:pPr>
        <w:pStyle w:val="Listenabsatz"/>
        <w:numPr>
          <w:ilvl w:val="0"/>
          <w:numId w:val="1"/>
        </w:numPr>
        <w:spacing w:after="160" w:line="360" w:lineRule="auto"/>
        <w:contextualSpacing/>
        <w:rPr>
          <w:rFonts w:ascii="Arial" w:hAnsi="Arial" w:cs="Arial"/>
          <w:sz w:val="22"/>
          <w:szCs w:val="22"/>
        </w:rPr>
      </w:pPr>
      <w:r>
        <w:rPr>
          <w:rFonts w:ascii="Arial" w:hAnsi="Arial" w:cs="Arial"/>
          <w:sz w:val="22"/>
          <w:szCs w:val="22"/>
        </w:rPr>
        <w:t>Der Träger der praktischen Ausbildung</w:t>
      </w:r>
      <w:r w:rsidR="00422DDD">
        <w:rPr>
          <w:rFonts w:ascii="Arial" w:hAnsi="Arial" w:cs="Arial"/>
          <w:sz w:val="22"/>
          <w:szCs w:val="22"/>
        </w:rPr>
        <w:t xml:space="preserve"> </w:t>
      </w:r>
      <w:r>
        <w:rPr>
          <w:rFonts w:ascii="Arial" w:hAnsi="Arial" w:cs="Arial"/>
          <w:sz w:val="22"/>
          <w:szCs w:val="22"/>
        </w:rPr>
        <w:t xml:space="preserve">im Bildungsgang für die vollzeitschulische oder teilzeitschulische Pflegehilfe der öffentlichen Berufsfachschulen und im entsprechenden Bildungsgang von staatlich anerkannten Ersatzschulen in freier Trägerschaft hat der Schülerin oder dem Schüler mit Ausbildungsvertrag </w:t>
      </w:r>
      <w:r w:rsidR="00B57172">
        <w:rPr>
          <w:rFonts w:ascii="Arial" w:hAnsi="Arial" w:cs="Arial"/>
          <w:sz w:val="22"/>
          <w:szCs w:val="22"/>
        </w:rPr>
        <w:t xml:space="preserve">mit Ausbildungsbeginn </w:t>
      </w:r>
      <w:r w:rsidR="001F11B7">
        <w:rPr>
          <w:rFonts w:ascii="Arial" w:hAnsi="Arial" w:cs="Arial"/>
          <w:sz w:val="22"/>
          <w:szCs w:val="22"/>
        </w:rPr>
        <w:t xml:space="preserve">ab 1. </w:t>
      </w:r>
      <w:r w:rsidR="00840B99">
        <w:rPr>
          <w:rFonts w:ascii="Arial" w:hAnsi="Arial" w:cs="Arial"/>
          <w:sz w:val="22"/>
          <w:szCs w:val="22"/>
        </w:rPr>
        <w:t xml:space="preserve">August </w:t>
      </w:r>
      <w:r w:rsidR="001F11B7">
        <w:rPr>
          <w:rFonts w:ascii="Arial" w:hAnsi="Arial" w:cs="Arial"/>
          <w:sz w:val="22"/>
          <w:szCs w:val="22"/>
        </w:rPr>
        <w:t xml:space="preserve">2023 </w:t>
      </w:r>
      <w:r w:rsidR="008B7B5E">
        <w:rPr>
          <w:rFonts w:ascii="Arial" w:hAnsi="Arial" w:cs="Arial"/>
          <w:sz w:val="22"/>
          <w:szCs w:val="22"/>
        </w:rPr>
        <w:t xml:space="preserve">oder später </w:t>
      </w:r>
      <w:r>
        <w:rPr>
          <w:rFonts w:ascii="Arial" w:hAnsi="Arial" w:cs="Arial"/>
          <w:sz w:val="22"/>
          <w:szCs w:val="22"/>
        </w:rPr>
        <w:t xml:space="preserve">für die gesamte Dauer der Ausbildung eine Ausbildungsvergütung zu zahlen. Die Höhe der Vergütung richtet sich </w:t>
      </w:r>
      <w:r w:rsidR="006D7F51">
        <w:rPr>
          <w:rFonts w:ascii="Arial" w:hAnsi="Arial" w:cs="Arial"/>
          <w:sz w:val="22"/>
          <w:szCs w:val="22"/>
        </w:rPr>
        <w:t xml:space="preserve">bei tarifgebundenen Trägern </w:t>
      </w:r>
      <w:r>
        <w:rPr>
          <w:rFonts w:ascii="Arial" w:hAnsi="Arial" w:cs="Arial"/>
          <w:sz w:val="22"/>
          <w:szCs w:val="22"/>
        </w:rPr>
        <w:t>nach den im</w:t>
      </w:r>
      <w:r w:rsidR="00D8737A">
        <w:rPr>
          <w:rFonts w:ascii="Arial" w:hAnsi="Arial" w:cs="Arial"/>
          <w:sz w:val="22"/>
          <w:szCs w:val="22"/>
        </w:rPr>
        <w:t xml:space="preserve"> jeweiligen</w:t>
      </w:r>
      <w:r>
        <w:rPr>
          <w:rFonts w:ascii="Arial" w:hAnsi="Arial" w:cs="Arial"/>
          <w:sz w:val="22"/>
          <w:szCs w:val="22"/>
        </w:rPr>
        <w:t xml:space="preserve"> Tarif</w:t>
      </w:r>
      <w:r w:rsidR="00D8737A">
        <w:rPr>
          <w:rFonts w:ascii="Arial" w:hAnsi="Arial" w:cs="Arial"/>
          <w:sz w:val="22"/>
          <w:szCs w:val="22"/>
        </w:rPr>
        <w:t xml:space="preserve">vertrag oder </w:t>
      </w:r>
      <w:r w:rsidR="008B7B5E">
        <w:rPr>
          <w:rFonts w:ascii="Arial" w:hAnsi="Arial" w:cs="Arial"/>
          <w:sz w:val="22"/>
          <w:szCs w:val="22"/>
        </w:rPr>
        <w:t xml:space="preserve">in </w:t>
      </w:r>
      <w:r w:rsidR="00D8737A">
        <w:rPr>
          <w:rFonts w:ascii="Arial" w:hAnsi="Arial" w:cs="Arial"/>
          <w:sz w:val="22"/>
          <w:szCs w:val="22"/>
        </w:rPr>
        <w:t>kirchlichen A</w:t>
      </w:r>
      <w:r w:rsidR="00B57172">
        <w:rPr>
          <w:rFonts w:ascii="Arial" w:hAnsi="Arial" w:cs="Arial"/>
          <w:sz w:val="22"/>
          <w:szCs w:val="22"/>
        </w:rPr>
        <w:t>r</w:t>
      </w:r>
      <w:r w:rsidR="00D8737A">
        <w:rPr>
          <w:rFonts w:ascii="Arial" w:hAnsi="Arial" w:cs="Arial"/>
          <w:sz w:val="22"/>
          <w:szCs w:val="22"/>
        </w:rPr>
        <w:t xml:space="preserve">beitsrechtsregelungen </w:t>
      </w:r>
      <w:r>
        <w:rPr>
          <w:rFonts w:ascii="Arial" w:hAnsi="Arial" w:cs="Arial"/>
          <w:sz w:val="22"/>
          <w:szCs w:val="22"/>
        </w:rPr>
        <w:t>geregelten</w:t>
      </w:r>
      <w:r w:rsidR="00D8737A">
        <w:rPr>
          <w:rFonts w:ascii="Arial" w:hAnsi="Arial" w:cs="Arial"/>
          <w:sz w:val="22"/>
          <w:szCs w:val="22"/>
        </w:rPr>
        <w:t xml:space="preserve"> Entloh</w:t>
      </w:r>
      <w:r w:rsidR="001F11B7">
        <w:rPr>
          <w:rFonts w:ascii="Arial" w:hAnsi="Arial" w:cs="Arial"/>
          <w:sz w:val="22"/>
          <w:szCs w:val="22"/>
        </w:rPr>
        <w:t>n</w:t>
      </w:r>
      <w:r w:rsidR="00D8737A">
        <w:rPr>
          <w:rFonts w:ascii="Arial" w:hAnsi="Arial" w:cs="Arial"/>
          <w:sz w:val="22"/>
          <w:szCs w:val="22"/>
        </w:rPr>
        <w:t xml:space="preserve">ung </w:t>
      </w:r>
      <w:r w:rsidR="006D7F51">
        <w:rPr>
          <w:rFonts w:ascii="Arial" w:hAnsi="Arial" w:cs="Arial"/>
          <w:sz w:val="22"/>
          <w:szCs w:val="22"/>
        </w:rPr>
        <w:t>des jeweiligen Trägers</w:t>
      </w:r>
      <w:r>
        <w:rPr>
          <w:rFonts w:ascii="Arial" w:hAnsi="Arial" w:cs="Arial"/>
          <w:sz w:val="22"/>
          <w:szCs w:val="22"/>
        </w:rPr>
        <w:t>.</w:t>
      </w:r>
      <w:r w:rsidR="00317786">
        <w:rPr>
          <w:rFonts w:ascii="Arial" w:hAnsi="Arial" w:cs="Arial"/>
          <w:sz w:val="22"/>
          <w:szCs w:val="22"/>
        </w:rPr>
        <w:t xml:space="preserve"> </w:t>
      </w:r>
      <w:r w:rsidR="00D8737A">
        <w:rPr>
          <w:rFonts w:ascii="Arial" w:hAnsi="Arial" w:cs="Arial"/>
          <w:sz w:val="22"/>
          <w:szCs w:val="22"/>
        </w:rPr>
        <w:t xml:space="preserve">Träger, die nicht an Tarifverträge gebunden sind, sind verpflichtet, eine Ausbildungsvergütung in Höhe der Mindestausbildungsvergütung nach </w:t>
      </w:r>
      <w:r>
        <w:rPr>
          <w:rFonts w:ascii="Arial" w:hAnsi="Arial" w:cs="Arial"/>
          <w:sz w:val="22"/>
          <w:szCs w:val="22"/>
        </w:rPr>
        <w:t xml:space="preserve">§ 17 </w:t>
      </w:r>
      <w:r w:rsidR="00B802EA">
        <w:rPr>
          <w:rFonts w:ascii="Arial" w:hAnsi="Arial" w:cs="Arial"/>
          <w:sz w:val="22"/>
          <w:szCs w:val="22"/>
        </w:rPr>
        <w:t xml:space="preserve">des </w:t>
      </w:r>
      <w:r>
        <w:rPr>
          <w:rFonts w:ascii="Arial" w:hAnsi="Arial" w:cs="Arial"/>
          <w:sz w:val="22"/>
          <w:szCs w:val="22"/>
        </w:rPr>
        <w:t>Berufsbildungsgesetz</w:t>
      </w:r>
      <w:r w:rsidR="00421212">
        <w:rPr>
          <w:rFonts w:ascii="Arial" w:hAnsi="Arial" w:cs="Arial"/>
          <w:sz w:val="22"/>
          <w:szCs w:val="22"/>
        </w:rPr>
        <w:t>es</w:t>
      </w:r>
      <w:r>
        <w:rPr>
          <w:rFonts w:ascii="Arial" w:hAnsi="Arial" w:cs="Arial"/>
          <w:sz w:val="22"/>
          <w:szCs w:val="22"/>
        </w:rPr>
        <w:t xml:space="preserve"> </w:t>
      </w:r>
      <w:r w:rsidR="00D8737A">
        <w:rPr>
          <w:rFonts w:ascii="Arial" w:hAnsi="Arial" w:cs="Arial"/>
          <w:sz w:val="22"/>
          <w:szCs w:val="22"/>
        </w:rPr>
        <w:t>zu zahlen</w:t>
      </w:r>
      <w:r>
        <w:rPr>
          <w:rFonts w:ascii="Arial" w:hAnsi="Arial" w:cs="Arial"/>
          <w:sz w:val="22"/>
          <w:szCs w:val="22"/>
        </w:rPr>
        <w:t xml:space="preserve">. Teilzeitausbildung ist entsprechend dem zeitlichen Umfang zu berücksichtigen. </w:t>
      </w:r>
      <w:r w:rsidR="00B802EA">
        <w:rPr>
          <w:rFonts w:ascii="Arial" w:hAnsi="Arial" w:cs="Arial"/>
          <w:sz w:val="22"/>
          <w:szCs w:val="22"/>
        </w:rPr>
        <w:t>Der Ausbildungsvertrag ist von dem Träger abzuschließen, der den größeren Anteil an Praxisstunden vorhält.</w:t>
      </w:r>
    </w:p>
    <w:p w14:paraId="49F95705" w14:textId="04A8CE8C" w:rsidR="00D8737A" w:rsidRDefault="001B4257" w:rsidP="001B4257">
      <w:pPr>
        <w:pStyle w:val="Listenabsatz"/>
        <w:numPr>
          <w:ilvl w:val="0"/>
          <w:numId w:val="1"/>
        </w:numPr>
        <w:spacing w:after="160" w:line="360" w:lineRule="auto"/>
        <w:contextualSpacing/>
        <w:rPr>
          <w:rFonts w:ascii="Arial" w:hAnsi="Arial" w:cs="Arial"/>
          <w:sz w:val="22"/>
          <w:szCs w:val="22"/>
        </w:rPr>
      </w:pPr>
      <w:r>
        <w:rPr>
          <w:rFonts w:ascii="Arial" w:hAnsi="Arial" w:cs="Arial"/>
          <w:sz w:val="22"/>
          <w:szCs w:val="22"/>
        </w:rPr>
        <w:t xml:space="preserve">Träger der praktischen Ausbildung zur Versorgung </w:t>
      </w:r>
      <w:r w:rsidR="00B57172">
        <w:rPr>
          <w:rFonts w:ascii="Arial" w:hAnsi="Arial" w:cs="Arial"/>
          <w:sz w:val="22"/>
          <w:szCs w:val="22"/>
        </w:rPr>
        <w:t>sind</w:t>
      </w:r>
    </w:p>
    <w:p w14:paraId="659A51BB" w14:textId="1A767CAC" w:rsidR="00D8737A" w:rsidRDefault="001B4257" w:rsidP="00A35CEC">
      <w:pPr>
        <w:pStyle w:val="Listenabsatz"/>
        <w:numPr>
          <w:ilvl w:val="0"/>
          <w:numId w:val="6"/>
        </w:numPr>
        <w:spacing w:after="160" w:line="360" w:lineRule="auto"/>
        <w:contextualSpacing/>
        <w:rPr>
          <w:rFonts w:ascii="Arial" w:hAnsi="Arial" w:cs="Arial"/>
          <w:sz w:val="22"/>
          <w:szCs w:val="22"/>
        </w:rPr>
      </w:pPr>
      <w:r>
        <w:rPr>
          <w:rFonts w:ascii="Arial" w:hAnsi="Arial" w:cs="Arial"/>
          <w:sz w:val="22"/>
          <w:szCs w:val="22"/>
        </w:rPr>
        <w:t xml:space="preserve">nach § 108 des Fünften Buches Sozialgesetzbuch zugelassene Krankenhäuser, </w:t>
      </w:r>
    </w:p>
    <w:p w14:paraId="7ECD43D2" w14:textId="13E2821E" w:rsidR="00D8737A" w:rsidRDefault="001B4257" w:rsidP="00A35CEC">
      <w:pPr>
        <w:pStyle w:val="Listenabsatz"/>
        <w:numPr>
          <w:ilvl w:val="0"/>
          <w:numId w:val="6"/>
        </w:numPr>
        <w:spacing w:after="160" w:line="360" w:lineRule="auto"/>
        <w:contextualSpacing/>
        <w:rPr>
          <w:rFonts w:ascii="Arial" w:hAnsi="Arial" w:cs="Arial"/>
          <w:sz w:val="22"/>
          <w:szCs w:val="22"/>
        </w:rPr>
      </w:pPr>
      <w:r>
        <w:rPr>
          <w:rFonts w:ascii="Arial" w:hAnsi="Arial" w:cs="Arial"/>
          <w:sz w:val="22"/>
          <w:szCs w:val="22"/>
        </w:rPr>
        <w:t>nach § 71 Abs</w:t>
      </w:r>
      <w:r w:rsidR="00B802EA">
        <w:rPr>
          <w:rFonts w:ascii="Arial" w:hAnsi="Arial" w:cs="Arial"/>
          <w:sz w:val="22"/>
          <w:szCs w:val="22"/>
        </w:rPr>
        <w:t xml:space="preserve">. </w:t>
      </w:r>
      <w:r>
        <w:rPr>
          <w:rFonts w:ascii="Arial" w:hAnsi="Arial" w:cs="Arial"/>
          <w:sz w:val="22"/>
          <w:szCs w:val="22"/>
        </w:rPr>
        <w:t>2</w:t>
      </w:r>
      <w:r w:rsidR="00D8737A">
        <w:rPr>
          <w:rFonts w:ascii="Arial" w:hAnsi="Arial" w:cs="Arial"/>
          <w:sz w:val="22"/>
          <w:szCs w:val="22"/>
        </w:rPr>
        <w:t xml:space="preserve"> und </w:t>
      </w:r>
      <w:r>
        <w:rPr>
          <w:rFonts w:ascii="Arial" w:hAnsi="Arial" w:cs="Arial"/>
          <w:sz w:val="22"/>
          <w:szCs w:val="22"/>
        </w:rPr>
        <w:t>§ 72 Abs</w:t>
      </w:r>
      <w:r w:rsidR="00B802EA">
        <w:rPr>
          <w:rFonts w:ascii="Arial" w:hAnsi="Arial" w:cs="Arial"/>
          <w:sz w:val="22"/>
          <w:szCs w:val="22"/>
        </w:rPr>
        <w:t xml:space="preserve">. </w:t>
      </w:r>
      <w:r>
        <w:rPr>
          <w:rFonts w:ascii="Arial" w:hAnsi="Arial" w:cs="Arial"/>
          <w:sz w:val="22"/>
          <w:szCs w:val="22"/>
        </w:rPr>
        <w:t xml:space="preserve">1 des Elften Buches Sozialgesetzbuch zugelassene stationäre Pflegeeinrichtungen, </w:t>
      </w:r>
    </w:p>
    <w:p w14:paraId="126CB0C9" w14:textId="69A64A68" w:rsidR="00D8737A" w:rsidRDefault="001B4257" w:rsidP="00A35CEC">
      <w:pPr>
        <w:pStyle w:val="Listenabsatz"/>
        <w:numPr>
          <w:ilvl w:val="0"/>
          <w:numId w:val="6"/>
        </w:numPr>
        <w:spacing w:after="160" w:line="360" w:lineRule="auto"/>
        <w:contextualSpacing/>
        <w:rPr>
          <w:rFonts w:ascii="Arial" w:hAnsi="Arial" w:cs="Arial"/>
          <w:sz w:val="22"/>
          <w:szCs w:val="22"/>
        </w:rPr>
      </w:pPr>
      <w:r>
        <w:rPr>
          <w:rFonts w:ascii="Arial" w:hAnsi="Arial" w:cs="Arial"/>
          <w:sz w:val="22"/>
          <w:szCs w:val="22"/>
        </w:rPr>
        <w:t xml:space="preserve">nach § 37 des Fünften Buches Sozialgesetzbuch </w:t>
      </w:r>
      <w:r w:rsidR="00DE07DA">
        <w:rPr>
          <w:rFonts w:ascii="Arial" w:hAnsi="Arial" w:cs="Arial"/>
          <w:sz w:val="22"/>
          <w:szCs w:val="22"/>
        </w:rPr>
        <w:t>zugelassene ambulante Pflegeeinrichtungen</w:t>
      </w:r>
      <w:r w:rsidR="00B57172">
        <w:rPr>
          <w:rFonts w:ascii="Arial" w:hAnsi="Arial" w:cs="Arial"/>
          <w:sz w:val="22"/>
          <w:szCs w:val="22"/>
        </w:rPr>
        <w:t>,</w:t>
      </w:r>
    </w:p>
    <w:p w14:paraId="6AA2CA24" w14:textId="6DF53D8E" w:rsidR="00DE07DA" w:rsidRDefault="001B4257" w:rsidP="00A35CEC">
      <w:pPr>
        <w:pStyle w:val="Listenabsatz"/>
        <w:numPr>
          <w:ilvl w:val="0"/>
          <w:numId w:val="6"/>
        </w:numPr>
        <w:spacing w:after="160" w:line="360" w:lineRule="auto"/>
        <w:contextualSpacing/>
        <w:rPr>
          <w:rFonts w:ascii="Arial" w:hAnsi="Arial" w:cs="Arial"/>
          <w:sz w:val="22"/>
          <w:szCs w:val="22"/>
        </w:rPr>
      </w:pPr>
      <w:r>
        <w:rPr>
          <w:rFonts w:ascii="Arial" w:hAnsi="Arial" w:cs="Arial"/>
          <w:sz w:val="22"/>
          <w:szCs w:val="22"/>
        </w:rPr>
        <w:t>nach § 37 des Fünften Buches Sozialgesetzbuch und nach § 71 Abs</w:t>
      </w:r>
      <w:r w:rsidR="00B802EA">
        <w:rPr>
          <w:rFonts w:ascii="Arial" w:hAnsi="Arial" w:cs="Arial"/>
          <w:sz w:val="22"/>
          <w:szCs w:val="22"/>
        </w:rPr>
        <w:t>.</w:t>
      </w:r>
      <w:r>
        <w:rPr>
          <w:rFonts w:ascii="Arial" w:hAnsi="Arial" w:cs="Arial"/>
          <w:sz w:val="22"/>
          <w:szCs w:val="22"/>
        </w:rPr>
        <w:t xml:space="preserve"> </w:t>
      </w:r>
      <w:r w:rsidR="008B7B5E">
        <w:rPr>
          <w:rFonts w:ascii="Arial" w:hAnsi="Arial" w:cs="Arial"/>
          <w:sz w:val="22"/>
          <w:szCs w:val="22"/>
        </w:rPr>
        <w:t>1</w:t>
      </w:r>
      <w:r>
        <w:rPr>
          <w:rFonts w:ascii="Arial" w:hAnsi="Arial" w:cs="Arial"/>
          <w:sz w:val="22"/>
          <w:szCs w:val="22"/>
        </w:rPr>
        <w:t xml:space="preserve"> und § 72 Abs</w:t>
      </w:r>
      <w:r w:rsidR="00B802EA">
        <w:rPr>
          <w:rFonts w:ascii="Arial" w:hAnsi="Arial" w:cs="Arial"/>
          <w:sz w:val="22"/>
          <w:szCs w:val="22"/>
        </w:rPr>
        <w:t xml:space="preserve">. </w:t>
      </w:r>
      <w:r>
        <w:rPr>
          <w:rFonts w:ascii="Arial" w:hAnsi="Arial" w:cs="Arial"/>
          <w:sz w:val="22"/>
          <w:szCs w:val="22"/>
        </w:rPr>
        <w:t xml:space="preserve"> 1 des Elften Buches Sozialgesetzbuch zugelassene ambulante Pflegeeinrichtungen </w:t>
      </w:r>
      <w:r w:rsidR="00B57172">
        <w:rPr>
          <w:rFonts w:ascii="Arial" w:hAnsi="Arial" w:cs="Arial"/>
          <w:sz w:val="22"/>
          <w:szCs w:val="22"/>
        </w:rPr>
        <w:t xml:space="preserve">oder </w:t>
      </w:r>
      <w:r w:rsidR="00DE07DA">
        <w:rPr>
          <w:rFonts w:ascii="Arial" w:hAnsi="Arial" w:cs="Arial"/>
          <w:sz w:val="22"/>
          <w:szCs w:val="22"/>
        </w:rPr>
        <w:t xml:space="preserve"> </w:t>
      </w:r>
    </w:p>
    <w:p w14:paraId="0FD7F0B5" w14:textId="166783BD" w:rsidR="001B4257" w:rsidRDefault="008B7B5E" w:rsidP="00A35CEC">
      <w:pPr>
        <w:pStyle w:val="Listenabsatz"/>
        <w:numPr>
          <w:ilvl w:val="0"/>
          <w:numId w:val="6"/>
        </w:numPr>
        <w:spacing w:after="160" w:line="360" w:lineRule="auto"/>
        <w:contextualSpacing/>
        <w:rPr>
          <w:rFonts w:ascii="Arial" w:hAnsi="Arial" w:cs="Arial"/>
          <w:sz w:val="22"/>
          <w:szCs w:val="22"/>
        </w:rPr>
      </w:pPr>
      <w:r>
        <w:rPr>
          <w:rFonts w:ascii="Arial" w:hAnsi="Arial" w:cs="Arial"/>
          <w:sz w:val="22"/>
          <w:szCs w:val="22"/>
        </w:rPr>
        <w:t>Rehabilitationse</w:t>
      </w:r>
      <w:r w:rsidR="001B4257">
        <w:rPr>
          <w:rFonts w:ascii="Arial" w:hAnsi="Arial" w:cs="Arial"/>
          <w:sz w:val="22"/>
          <w:szCs w:val="22"/>
        </w:rPr>
        <w:t>inrichtungen, die nach § 37 Abs</w:t>
      </w:r>
      <w:r w:rsidR="00B802EA">
        <w:rPr>
          <w:rFonts w:ascii="Arial" w:hAnsi="Arial" w:cs="Arial"/>
          <w:sz w:val="22"/>
          <w:szCs w:val="22"/>
        </w:rPr>
        <w:t>.</w:t>
      </w:r>
      <w:r w:rsidR="001B4257">
        <w:rPr>
          <w:rFonts w:ascii="Arial" w:hAnsi="Arial" w:cs="Arial"/>
          <w:sz w:val="22"/>
          <w:szCs w:val="22"/>
        </w:rPr>
        <w:t xml:space="preserve"> 3 </w:t>
      </w:r>
      <w:r w:rsidR="006B172D">
        <w:rPr>
          <w:rFonts w:ascii="Arial" w:hAnsi="Arial" w:cs="Arial"/>
          <w:sz w:val="22"/>
          <w:szCs w:val="22"/>
        </w:rPr>
        <w:t>des Neunten Buches Sozialgesetzbuch</w:t>
      </w:r>
      <w:r w:rsidR="001B4257">
        <w:rPr>
          <w:rFonts w:ascii="Arial" w:hAnsi="Arial" w:cs="Arial"/>
          <w:sz w:val="22"/>
          <w:szCs w:val="22"/>
        </w:rPr>
        <w:t xml:space="preserve"> zertifiziert sind und mit denen die Krankenkasse</w:t>
      </w:r>
      <w:r>
        <w:rPr>
          <w:rFonts w:ascii="Arial" w:hAnsi="Arial" w:cs="Arial"/>
          <w:sz w:val="22"/>
          <w:szCs w:val="22"/>
        </w:rPr>
        <w:t>n</w:t>
      </w:r>
      <w:r w:rsidR="001B4257">
        <w:rPr>
          <w:rFonts w:ascii="Arial" w:hAnsi="Arial" w:cs="Arial"/>
          <w:sz w:val="22"/>
          <w:szCs w:val="22"/>
        </w:rPr>
        <w:t xml:space="preserve"> einen Vertrag nach § 111 </w:t>
      </w:r>
      <w:r w:rsidR="006B172D">
        <w:rPr>
          <w:rFonts w:ascii="Arial" w:hAnsi="Arial" w:cs="Arial"/>
          <w:sz w:val="22"/>
          <w:szCs w:val="22"/>
        </w:rPr>
        <w:t xml:space="preserve">des Fünften Buches Sozialgesetzbuch </w:t>
      </w:r>
      <w:r w:rsidR="001B4257">
        <w:rPr>
          <w:rFonts w:ascii="Arial" w:hAnsi="Arial" w:cs="Arial"/>
          <w:sz w:val="22"/>
          <w:szCs w:val="22"/>
        </w:rPr>
        <w:t>ha</w:t>
      </w:r>
      <w:r w:rsidR="00DE07DA">
        <w:rPr>
          <w:rFonts w:ascii="Arial" w:hAnsi="Arial" w:cs="Arial"/>
          <w:sz w:val="22"/>
          <w:szCs w:val="22"/>
        </w:rPr>
        <w:t>ben</w:t>
      </w:r>
      <w:r w:rsidR="001B4257">
        <w:rPr>
          <w:rFonts w:ascii="Arial" w:hAnsi="Arial" w:cs="Arial"/>
          <w:sz w:val="22"/>
          <w:szCs w:val="22"/>
        </w:rPr>
        <w:t xml:space="preserve">. </w:t>
      </w:r>
    </w:p>
    <w:p w14:paraId="0FD7F0B6" w14:textId="2D0CA441" w:rsidR="001B4257" w:rsidRDefault="001B4257" w:rsidP="001F11B7">
      <w:pPr>
        <w:pStyle w:val="Listenabsatz"/>
        <w:numPr>
          <w:ilvl w:val="0"/>
          <w:numId w:val="1"/>
        </w:numPr>
        <w:spacing w:after="160" w:line="360" w:lineRule="auto"/>
        <w:contextualSpacing/>
        <w:rPr>
          <w:rFonts w:ascii="Arial" w:hAnsi="Arial" w:cs="Arial"/>
          <w:sz w:val="22"/>
          <w:szCs w:val="22"/>
        </w:rPr>
      </w:pPr>
      <w:r>
        <w:rPr>
          <w:rFonts w:ascii="Arial" w:hAnsi="Arial" w:cs="Arial"/>
          <w:sz w:val="22"/>
          <w:szCs w:val="22"/>
        </w:rPr>
        <w:t>Abs</w:t>
      </w:r>
      <w:r w:rsidR="006B172D">
        <w:rPr>
          <w:rFonts w:ascii="Arial" w:hAnsi="Arial" w:cs="Arial"/>
          <w:sz w:val="22"/>
          <w:szCs w:val="22"/>
        </w:rPr>
        <w:t>atz</w:t>
      </w:r>
      <w:r>
        <w:rPr>
          <w:rFonts w:ascii="Arial" w:hAnsi="Arial" w:cs="Arial"/>
          <w:sz w:val="22"/>
          <w:szCs w:val="22"/>
        </w:rPr>
        <w:t xml:space="preserve"> 1 gilt nicht, soweit eine Ausbildungsvergütung von dritter Seite gewährt oder die Ausbildung durch öffentliche Mittel gefördert wird, die den Unterhalt der Schülerin oder des Schülers sichern. </w:t>
      </w:r>
    </w:p>
    <w:p w14:paraId="0FD7F0B7" w14:textId="788DC5D7" w:rsidR="001B4257" w:rsidRDefault="001B4257" w:rsidP="001B4257">
      <w:pPr>
        <w:pStyle w:val="Listenabsatz"/>
        <w:numPr>
          <w:ilvl w:val="0"/>
          <w:numId w:val="1"/>
        </w:numPr>
        <w:spacing w:after="160" w:line="360" w:lineRule="auto"/>
        <w:contextualSpacing/>
        <w:rPr>
          <w:rFonts w:ascii="Arial" w:hAnsi="Arial" w:cs="Arial"/>
          <w:sz w:val="22"/>
          <w:szCs w:val="22"/>
        </w:rPr>
      </w:pPr>
      <w:r>
        <w:rPr>
          <w:rFonts w:ascii="Arial" w:hAnsi="Arial" w:cs="Arial"/>
          <w:sz w:val="22"/>
          <w:szCs w:val="22"/>
        </w:rPr>
        <w:t>Eine neben der teilzeitschulischen Ausbildung vereinbarte Beschäftigung ist bis zu 20 Stunden zulässig, soweit das Ausbildungsziel nicht gefährdet wird, und besonders zu vergüten.</w:t>
      </w:r>
    </w:p>
    <w:p w14:paraId="71EBBEBD" w14:textId="7C015FC1" w:rsidR="00D5464F" w:rsidRDefault="00D5464F" w:rsidP="00D5464F">
      <w:pPr>
        <w:pStyle w:val="Listenabsatz"/>
        <w:spacing w:after="160" w:line="360" w:lineRule="auto"/>
        <w:ind w:left="360"/>
        <w:contextualSpacing/>
        <w:rPr>
          <w:rFonts w:ascii="Arial" w:hAnsi="Arial" w:cs="Arial"/>
          <w:sz w:val="22"/>
          <w:szCs w:val="22"/>
        </w:rPr>
      </w:pPr>
    </w:p>
    <w:p w14:paraId="5BC35C22" w14:textId="70B26947" w:rsidR="00D5464F" w:rsidRDefault="00D5464F" w:rsidP="00D5464F">
      <w:pPr>
        <w:pStyle w:val="Listenabsatz"/>
        <w:spacing w:after="160" w:line="360" w:lineRule="auto"/>
        <w:ind w:left="360"/>
        <w:contextualSpacing/>
        <w:rPr>
          <w:rFonts w:ascii="Arial" w:hAnsi="Arial" w:cs="Arial"/>
          <w:sz w:val="22"/>
          <w:szCs w:val="22"/>
        </w:rPr>
      </w:pPr>
    </w:p>
    <w:p w14:paraId="077DBC56" w14:textId="77777777" w:rsidR="00D5464F" w:rsidRDefault="00D5464F" w:rsidP="00D5464F">
      <w:pPr>
        <w:pStyle w:val="Listenabsatz"/>
        <w:spacing w:after="160" w:line="360" w:lineRule="auto"/>
        <w:ind w:left="360"/>
        <w:contextualSpacing/>
        <w:rPr>
          <w:rFonts w:ascii="Arial" w:hAnsi="Arial" w:cs="Arial"/>
          <w:sz w:val="22"/>
          <w:szCs w:val="22"/>
        </w:rPr>
      </w:pPr>
      <w:bookmarkStart w:id="1" w:name="_GoBack"/>
      <w:bookmarkEnd w:id="1"/>
    </w:p>
    <w:p w14:paraId="0FD7F0B8" w14:textId="77777777" w:rsidR="001B4257" w:rsidRDefault="001B4257" w:rsidP="001B4257">
      <w:pPr>
        <w:spacing w:line="360" w:lineRule="auto"/>
        <w:jc w:val="center"/>
        <w:rPr>
          <w:rFonts w:ascii="Arial" w:hAnsi="Arial" w:cs="Arial"/>
          <w:b/>
          <w:sz w:val="22"/>
          <w:szCs w:val="22"/>
        </w:rPr>
      </w:pPr>
      <w:r>
        <w:rPr>
          <w:rFonts w:ascii="Arial" w:hAnsi="Arial" w:cs="Arial"/>
          <w:b/>
          <w:sz w:val="22"/>
          <w:szCs w:val="22"/>
        </w:rPr>
        <w:lastRenderedPageBreak/>
        <w:t>§ 2</w:t>
      </w:r>
    </w:p>
    <w:p w14:paraId="0FD7F0B9" w14:textId="77777777" w:rsidR="001B4257" w:rsidRDefault="001B4257" w:rsidP="001B4257">
      <w:pPr>
        <w:spacing w:line="360" w:lineRule="auto"/>
        <w:jc w:val="center"/>
        <w:rPr>
          <w:rFonts w:ascii="Arial" w:hAnsi="Arial" w:cs="Arial"/>
          <w:b/>
          <w:sz w:val="22"/>
          <w:szCs w:val="22"/>
        </w:rPr>
      </w:pPr>
      <w:r>
        <w:rPr>
          <w:rFonts w:ascii="Arial" w:hAnsi="Arial" w:cs="Arial"/>
          <w:b/>
          <w:sz w:val="22"/>
          <w:szCs w:val="22"/>
        </w:rPr>
        <w:t>Anspruch</w:t>
      </w:r>
    </w:p>
    <w:p w14:paraId="0FD7F0BA" w14:textId="5C7BB5C9" w:rsidR="001B4257" w:rsidRDefault="001B4257" w:rsidP="001B4257">
      <w:pPr>
        <w:spacing w:line="360" w:lineRule="auto"/>
        <w:rPr>
          <w:rFonts w:ascii="Arial" w:hAnsi="Arial" w:cs="Arial"/>
          <w:sz w:val="22"/>
          <w:szCs w:val="22"/>
        </w:rPr>
      </w:pPr>
      <w:r>
        <w:rPr>
          <w:rFonts w:ascii="Arial" w:hAnsi="Arial" w:cs="Arial"/>
          <w:sz w:val="22"/>
          <w:szCs w:val="22"/>
        </w:rPr>
        <w:t>Der Träger der praktischen Ausbildung erhält auf Antrag eine Förderung zur Finanzierung der Ausbildungsvergütung nach § 1</w:t>
      </w:r>
      <w:r w:rsidR="002851F8">
        <w:rPr>
          <w:rFonts w:ascii="Arial" w:hAnsi="Arial" w:cs="Arial"/>
          <w:sz w:val="22"/>
          <w:szCs w:val="22"/>
        </w:rPr>
        <w:t xml:space="preserve"> Abs. 1</w:t>
      </w:r>
      <w:r>
        <w:rPr>
          <w:rFonts w:ascii="Arial" w:hAnsi="Arial" w:cs="Arial"/>
          <w:sz w:val="22"/>
          <w:szCs w:val="22"/>
        </w:rPr>
        <w:t xml:space="preserve"> </w:t>
      </w:r>
      <w:r w:rsidR="006A10B1">
        <w:rPr>
          <w:rFonts w:ascii="Arial" w:hAnsi="Arial" w:cs="Arial"/>
          <w:sz w:val="22"/>
          <w:szCs w:val="22"/>
        </w:rPr>
        <w:t xml:space="preserve">in Höhe </w:t>
      </w:r>
      <w:r>
        <w:rPr>
          <w:rFonts w:ascii="Arial" w:hAnsi="Arial" w:cs="Arial"/>
          <w:sz w:val="22"/>
          <w:szCs w:val="22"/>
        </w:rPr>
        <w:t xml:space="preserve">des jeweils aufgewendeten Betrages einschließlich der Arbeitgeberkosten, wenn der Träger mit der Schülerin oder dem Schüler einen Ausbildungsvertrag abgeschlossen hat, in dem die Ausbildungsvergütung vereinbart wurde. </w:t>
      </w:r>
    </w:p>
    <w:p w14:paraId="3393EC9A" w14:textId="2173BA0F" w:rsidR="00984F8F" w:rsidRDefault="00984F8F" w:rsidP="00984F8F">
      <w:pPr>
        <w:spacing w:line="360" w:lineRule="auto"/>
        <w:jc w:val="center"/>
        <w:rPr>
          <w:rFonts w:ascii="Arial" w:hAnsi="Arial" w:cs="Arial"/>
          <w:b/>
          <w:sz w:val="22"/>
          <w:szCs w:val="22"/>
        </w:rPr>
      </w:pPr>
      <w:r>
        <w:rPr>
          <w:rFonts w:ascii="Arial" w:hAnsi="Arial" w:cs="Arial"/>
          <w:b/>
          <w:sz w:val="22"/>
          <w:szCs w:val="22"/>
        </w:rPr>
        <w:t xml:space="preserve">§ 3 </w:t>
      </w:r>
    </w:p>
    <w:p w14:paraId="4CE8AC1B" w14:textId="77777777" w:rsidR="00984F8F" w:rsidRDefault="00984F8F" w:rsidP="00984F8F">
      <w:pPr>
        <w:spacing w:line="360" w:lineRule="auto"/>
        <w:jc w:val="center"/>
        <w:rPr>
          <w:rFonts w:ascii="Arial" w:hAnsi="Arial" w:cs="Arial"/>
          <w:b/>
          <w:sz w:val="22"/>
          <w:szCs w:val="22"/>
        </w:rPr>
      </w:pPr>
      <w:r>
        <w:rPr>
          <w:rFonts w:ascii="Arial" w:hAnsi="Arial" w:cs="Arial"/>
          <w:b/>
          <w:sz w:val="22"/>
          <w:szCs w:val="22"/>
        </w:rPr>
        <w:t>Verordnungsermächtigung</w:t>
      </w:r>
    </w:p>
    <w:p w14:paraId="14F9F5F3" w14:textId="6EBDABCC" w:rsidR="00984F8F" w:rsidRDefault="00984F8F" w:rsidP="00B442F6">
      <w:pPr>
        <w:spacing w:line="360" w:lineRule="auto"/>
        <w:rPr>
          <w:rFonts w:ascii="Arial" w:hAnsi="Arial" w:cs="Arial"/>
          <w:sz w:val="22"/>
          <w:szCs w:val="22"/>
        </w:rPr>
      </w:pPr>
      <w:r>
        <w:rPr>
          <w:rFonts w:ascii="Arial" w:hAnsi="Arial" w:cs="Arial"/>
          <w:sz w:val="22"/>
          <w:szCs w:val="22"/>
        </w:rPr>
        <w:t>Das für Heilberufe und Fachberufe des Gesundheitswesens, soziale Berufe zuständige Ministerium wird ermächtigt, durch Verordnung das Nähere zum Verfahren zu § 2 zu regeln.</w:t>
      </w:r>
    </w:p>
    <w:p w14:paraId="6F7208ED" w14:textId="77777777" w:rsidR="00B442F6" w:rsidRDefault="00B442F6" w:rsidP="001B4257">
      <w:pPr>
        <w:spacing w:line="360" w:lineRule="auto"/>
        <w:jc w:val="center"/>
        <w:rPr>
          <w:rFonts w:ascii="Arial" w:hAnsi="Arial" w:cs="Arial"/>
          <w:sz w:val="22"/>
          <w:szCs w:val="22"/>
        </w:rPr>
      </w:pPr>
    </w:p>
    <w:p w14:paraId="4DE59623" w14:textId="77777777" w:rsidR="006B5A5C" w:rsidRDefault="006B5A5C" w:rsidP="001B4257">
      <w:pPr>
        <w:spacing w:line="360" w:lineRule="auto"/>
        <w:rPr>
          <w:rFonts w:ascii="Arial" w:hAnsi="Arial" w:cs="Arial"/>
          <w:sz w:val="22"/>
          <w:szCs w:val="22"/>
        </w:rPr>
      </w:pPr>
    </w:p>
    <w:p w14:paraId="0FD7F0D1" w14:textId="77777777" w:rsidR="001B4257" w:rsidRPr="00D803FD" w:rsidRDefault="001B4257" w:rsidP="001B4257">
      <w:pPr>
        <w:spacing w:line="360" w:lineRule="auto"/>
        <w:jc w:val="center"/>
        <w:rPr>
          <w:rFonts w:ascii="Arial" w:hAnsi="Arial" w:cs="Arial"/>
          <w:b/>
          <w:i/>
          <w:sz w:val="22"/>
          <w:szCs w:val="22"/>
        </w:rPr>
      </w:pPr>
      <w:r w:rsidRPr="00D803FD">
        <w:rPr>
          <w:rFonts w:ascii="Arial" w:hAnsi="Arial" w:cs="Arial"/>
          <w:b/>
          <w:i/>
          <w:sz w:val="22"/>
          <w:szCs w:val="22"/>
        </w:rPr>
        <w:t>Artikel 3</w:t>
      </w:r>
    </w:p>
    <w:p w14:paraId="0FD7F0D2" w14:textId="28991FAC" w:rsidR="001B4257" w:rsidRDefault="001B4257" w:rsidP="001B4257">
      <w:pPr>
        <w:spacing w:line="360" w:lineRule="auto"/>
        <w:jc w:val="center"/>
        <w:rPr>
          <w:rFonts w:ascii="Arial" w:hAnsi="Arial" w:cs="Arial"/>
          <w:b/>
          <w:sz w:val="22"/>
          <w:szCs w:val="22"/>
        </w:rPr>
      </w:pPr>
      <w:r>
        <w:rPr>
          <w:rFonts w:ascii="Arial" w:hAnsi="Arial" w:cs="Arial"/>
          <w:b/>
          <w:sz w:val="22"/>
          <w:szCs w:val="22"/>
        </w:rPr>
        <w:t>Inkrafttreten</w:t>
      </w:r>
    </w:p>
    <w:p w14:paraId="0FD7F0D4" w14:textId="205A336E" w:rsidR="001B4257" w:rsidRPr="00FB4045" w:rsidRDefault="001B4257" w:rsidP="00FB4045">
      <w:pPr>
        <w:spacing w:line="360" w:lineRule="auto"/>
        <w:rPr>
          <w:rFonts w:ascii="Arial" w:hAnsi="Arial" w:cs="Arial"/>
          <w:sz w:val="22"/>
          <w:szCs w:val="22"/>
        </w:rPr>
      </w:pPr>
      <w:r w:rsidRPr="00FB4045">
        <w:rPr>
          <w:rFonts w:ascii="Arial" w:hAnsi="Arial" w:cs="Arial"/>
          <w:sz w:val="22"/>
          <w:szCs w:val="22"/>
        </w:rPr>
        <w:t>D</w:t>
      </w:r>
      <w:r w:rsidR="00D35B69" w:rsidRPr="00FB4045">
        <w:rPr>
          <w:rFonts w:ascii="Arial" w:hAnsi="Arial" w:cs="Arial"/>
          <w:sz w:val="22"/>
          <w:szCs w:val="22"/>
        </w:rPr>
        <w:t>ieses</w:t>
      </w:r>
      <w:r w:rsidRPr="00FB4045">
        <w:rPr>
          <w:rFonts w:ascii="Arial" w:hAnsi="Arial" w:cs="Arial"/>
          <w:sz w:val="22"/>
          <w:szCs w:val="22"/>
        </w:rPr>
        <w:t xml:space="preserve"> Gesetz tritt am Tag nach der Verkündung in Kraft. </w:t>
      </w:r>
    </w:p>
    <w:p w14:paraId="0FD7F0D7" w14:textId="77777777" w:rsidR="001B4257" w:rsidRDefault="001B4257" w:rsidP="001B4257">
      <w:pPr>
        <w:rPr>
          <w:rFonts w:ascii="Arial" w:hAnsi="Arial" w:cs="Arial"/>
          <w:sz w:val="22"/>
          <w:szCs w:val="22"/>
        </w:rPr>
      </w:pPr>
      <w:r>
        <w:rPr>
          <w:rFonts w:ascii="Arial" w:hAnsi="Arial" w:cs="Arial"/>
          <w:sz w:val="22"/>
          <w:szCs w:val="22"/>
        </w:rPr>
        <w:br w:type="page"/>
      </w:r>
    </w:p>
    <w:p w14:paraId="451E6F2F" w14:textId="77777777" w:rsidR="00B57172" w:rsidRDefault="00B57172" w:rsidP="00B57172">
      <w:pPr>
        <w:rPr>
          <w:rFonts w:ascii="Arial" w:hAnsi="Arial" w:cs="Arial"/>
          <w:b/>
          <w:sz w:val="22"/>
          <w:szCs w:val="22"/>
        </w:rPr>
      </w:pPr>
      <w:r>
        <w:rPr>
          <w:rFonts w:ascii="Arial" w:hAnsi="Arial" w:cs="Arial"/>
          <w:b/>
          <w:sz w:val="22"/>
          <w:szCs w:val="22"/>
        </w:rPr>
        <w:lastRenderedPageBreak/>
        <w:t>Begründung:</w:t>
      </w:r>
    </w:p>
    <w:p w14:paraId="3B9C44A7" w14:textId="77777777" w:rsidR="00B57172" w:rsidRDefault="00B57172" w:rsidP="00B57172">
      <w:pPr>
        <w:spacing w:line="360" w:lineRule="auto"/>
        <w:rPr>
          <w:rFonts w:ascii="Arial" w:hAnsi="Arial" w:cs="Arial"/>
          <w:sz w:val="22"/>
          <w:szCs w:val="22"/>
        </w:rPr>
      </w:pPr>
    </w:p>
    <w:p w14:paraId="750287B1" w14:textId="77777777" w:rsidR="00B57172" w:rsidRDefault="00B57172" w:rsidP="00B57172">
      <w:pPr>
        <w:spacing w:line="360" w:lineRule="auto"/>
        <w:rPr>
          <w:rFonts w:ascii="Arial" w:hAnsi="Arial" w:cs="Arial"/>
          <w:sz w:val="22"/>
          <w:szCs w:val="22"/>
        </w:rPr>
      </w:pPr>
      <w:r>
        <w:rPr>
          <w:rFonts w:ascii="Arial" w:hAnsi="Arial" w:cs="Arial"/>
          <w:sz w:val="22"/>
          <w:szCs w:val="22"/>
        </w:rPr>
        <w:t>Allgemeines:</w:t>
      </w:r>
    </w:p>
    <w:p w14:paraId="7D1C8702" w14:textId="77777777" w:rsidR="00B57172" w:rsidRDefault="00B57172" w:rsidP="00B57172">
      <w:pPr>
        <w:spacing w:line="360" w:lineRule="auto"/>
        <w:rPr>
          <w:rFonts w:ascii="Arial" w:hAnsi="Arial" w:cs="Arial"/>
          <w:sz w:val="22"/>
          <w:szCs w:val="22"/>
        </w:rPr>
      </w:pPr>
    </w:p>
    <w:p w14:paraId="6E6EFF69" w14:textId="0619E44C" w:rsidR="00B57172" w:rsidRDefault="00B57172" w:rsidP="00B57172">
      <w:pPr>
        <w:pStyle w:val="Default"/>
        <w:spacing w:line="360" w:lineRule="auto"/>
        <w:rPr>
          <w:rFonts w:eastAsia="Times New Roman"/>
          <w:color w:val="auto"/>
          <w:sz w:val="22"/>
          <w:szCs w:val="22"/>
          <w:lang w:eastAsia="de-DE"/>
        </w:rPr>
      </w:pPr>
      <w:r>
        <w:rPr>
          <w:rFonts w:eastAsia="Times New Roman"/>
          <w:color w:val="auto"/>
          <w:sz w:val="22"/>
          <w:szCs w:val="22"/>
          <w:lang w:eastAsia="de-DE"/>
        </w:rPr>
        <w:t xml:space="preserve">Es besteht ein hoher Bedarf an Pflegehelferinnen und Pflegehelfern in Sachsen-Anhalt, der sich noch verstärken wird. Entsprechend der Ergebnisse der Rothgang-Studie ergibt sich für Einrichtungen (stationär/teilstationär) ein Mehrbedarf von mehr als 100.000 Vollzeitäquivalenten [bundesweit], vor allem fehlen qualifizierte Assistenzkräfte mit 1- bis 2-jähriger Ausbildung nach Landesrecht. Deshalb muss die Ausbildung in diesem Beruf dringend attraktiver gestaltet werden. Für Pflegehelferinnen und Pflegehelfer ist im Land die Schulgeldfreiheit bereits umgesetzt. Da offen ist, ob auf </w:t>
      </w:r>
      <w:r w:rsidR="005715B4">
        <w:rPr>
          <w:rFonts w:eastAsia="Times New Roman"/>
          <w:color w:val="auto"/>
          <w:sz w:val="22"/>
          <w:szCs w:val="22"/>
          <w:lang w:eastAsia="de-DE"/>
        </w:rPr>
        <w:t>B</w:t>
      </w:r>
      <w:r>
        <w:rPr>
          <w:rFonts w:eastAsia="Times New Roman"/>
          <w:color w:val="auto"/>
          <w:sz w:val="22"/>
          <w:szCs w:val="22"/>
          <w:lang w:eastAsia="de-DE"/>
        </w:rPr>
        <w:t>undesebne die rechtlichen Voraussetzungen für die Zahlung einer Ausbildungsvergütung für Pflegehelferinnen und Pflegehelfer geschaffen werden, soll die Zahlung einer Ausbildungsvergütung landesrechtlich umgesetzt werden, damit bereits jetzt die erheblichen Bedarfe gedeckt werden können. Diese soll sich a</w:t>
      </w:r>
      <w:r w:rsidR="005715B4">
        <w:rPr>
          <w:rFonts w:eastAsia="Times New Roman"/>
          <w:color w:val="auto"/>
          <w:sz w:val="22"/>
          <w:szCs w:val="22"/>
          <w:lang w:eastAsia="de-DE"/>
        </w:rPr>
        <w:t xml:space="preserve">m </w:t>
      </w:r>
      <w:proofErr w:type="spellStart"/>
      <w:r>
        <w:rPr>
          <w:rFonts w:eastAsia="Times New Roman"/>
          <w:color w:val="auto"/>
          <w:sz w:val="22"/>
          <w:szCs w:val="22"/>
          <w:lang w:eastAsia="de-DE"/>
        </w:rPr>
        <w:t>Mindestauszubildendenlohn</w:t>
      </w:r>
      <w:proofErr w:type="spellEnd"/>
      <w:r>
        <w:rPr>
          <w:rFonts w:eastAsia="Times New Roman"/>
          <w:color w:val="auto"/>
          <w:sz w:val="22"/>
          <w:szCs w:val="22"/>
          <w:lang w:eastAsia="de-DE"/>
        </w:rPr>
        <w:t xml:space="preserve"> orientieren.</w:t>
      </w:r>
    </w:p>
    <w:p w14:paraId="3349487F" w14:textId="77777777" w:rsidR="00B57172" w:rsidRDefault="00B57172" w:rsidP="00B57172">
      <w:pPr>
        <w:pStyle w:val="Default"/>
        <w:spacing w:line="360" w:lineRule="auto"/>
        <w:rPr>
          <w:rFonts w:eastAsia="Times New Roman"/>
          <w:color w:val="auto"/>
          <w:sz w:val="22"/>
          <w:szCs w:val="22"/>
          <w:lang w:eastAsia="de-DE"/>
        </w:rPr>
      </w:pPr>
    </w:p>
    <w:p w14:paraId="1D6EF29A" w14:textId="77777777" w:rsidR="00B57172" w:rsidRDefault="00B57172" w:rsidP="00B57172">
      <w:pPr>
        <w:spacing w:line="360" w:lineRule="auto"/>
        <w:rPr>
          <w:rFonts w:ascii="Arial" w:hAnsi="Arial" w:cs="Arial"/>
          <w:sz w:val="22"/>
          <w:szCs w:val="22"/>
        </w:rPr>
      </w:pPr>
    </w:p>
    <w:p w14:paraId="3EC3E533" w14:textId="77777777" w:rsidR="00B57172" w:rsidRDefault="00B57172" w:rsidP="00B57172">
      <w:pPr>
        <w:spacing w:line="360" w:lineRule="auto"/>
        <w:rPr>
          <w:rFonts w:ascii="Arial" w:hAnsi="Arial" w:cs="Arial"/>
          <w:sz w:val="22"/>
          <w:szCs w:val="22"/>
        </w:rPr>
      </w:pPr>
    </w:p>
    <w:p w14:paraId="3C6BB9FD" w14:textId="77777777" w:rsidR="00B57172" w:rsidRDefault="00B57172" w:rsidP="00B57172">
      <w:pPr>
        <w:spacing w:line="360" w:lineRule="auto"/>
        <w:rPr>
          <w:rFonts w:ascii="Arial" w:hAnsi="Arial" w:cs="Arial"/>
          <w:b/>
          <w:sz w:val="22"/>
          <w:szCs w:val="22"/>
        </w:rPr>
      </w:pPr>
      <w:r>
        <w:rPr>
          <w:rFonts w:ascii="Arial" w:hAnsi="Arial" w:cs="Arial"/>
          <w:b/>
          <w:sz w:val="22"/>
          <w:szCs w:val="22"/>
        </w:rPr>
        <w:t>Zu § 1</w:t>
      </w:r>
    </w:p>
    <w:p w14:paraId="0BCAF41B" w14:textId="77777777" w:rsidR="00B57172" w:rsidRDefault="00B57172" w:rsidP="00B57172">
      <w:pPr>
        <w:spacing w:line="360" w:lineRule="auto"/>
        <w:rPr>
          <w:rFonts w:ascii="Arial" w:hAnsi="Arial" w:cs="Arial"/>
          <w:sz w:val="22"/>
          <w:szCs w:val="22"/>
          <w:u w:val="single"/>
        </w:rPr>
      </w:pPr>
      <w:r>
        <w:rPr>
          <w:rFonts w:ascii="Arial" w:hAnsi="Arial" w:cs="Arial"/>
          <w:sz w:val="22"/>
          <w:szCs w:val="22"/>
          <w:u w:val="single"/>
        </w:rPr>
        <w:t>Zu Absatz 1</w:t>
      </w:r>
    </w:p>
    <w:p w14:paraId="04037772" w14:textId="77777777" w:rsidR="00B57172" w:rsidRPr="001B4075" w:rsidRDefault="00B57172" w:rsidP="00B57172">
      <w:pPr>
        <w:spacing w:line="360" w:lineRule="auto"/>
        <w:rPr>
          <w:rFonts w:ascii="Arial" w:hAnsi="Arial" w:cs="Arial"/>
          <w:i/>
          <w:sz w:val="22"/>
          <w:szCs w:val="22"/>
        </w:rPr>
      </w:pPr>
      <w:r w:rsidRPr="001B4075">
        <w:rPr>
          <w:rFonts w:ascii="Arial" w:hAnsi="Arial" w:cs="Arial"/>
          <w:i/>
          <w:sz w:val="22"/>
          <w:szCs w:val="22"/>
        </w:rPr>
        <w:t xml:space="preserve">Satz 1 </w:t>
      </w:r>
    </w:p>
    <w:p w14:paraId="1409F668" w14:textId="77777777" w:rsidR="00B57172" w:rsidRDefault="00B57172" w:rsidP="00B57172">
      <w:pPr>
        <w:spacing w:line="360" w:lineRule="auto"/>
        <w:rPr>
          <w:rFonts w:ascii="Arial" w:hAnsi="Arial" w:cs="Arial"/>
          <w:sz w:val="22"/>
          <w:szCs w:val="22"/>
        </w:rPr>
      </w:pPr>
      <w:r>
        <w:rPr>
          <w:rFonts w:ascii="Arial" w:hAnsi="Arial" w:cs="Arial"/>
          <w:sz w:val="22"/>
          <w:szCs w:val="22"/>
        </w:rPr>
        <w:t xml:space="preserve">Die Zahlung einer Ausbildungsvergütung wird nur für den Bildungsgang Pflegehilfe nach der </w:t>
      </w:r>
      <w:proofErr w:type="spellStart"/>
      <w:r>
        <w:rPr>
          <w:rFonts w:ascii="Arial" w:hAnsi="Arial" w:cs="Arial"/>
          <w:sz w:val="22"/>
          <w:szCs w:val="22"/>
        </w:rPr>
        <w:t>BbS</w:t>
      </w:r>
      <w:proofErr w:type="spellEnd"/>
      <w:r>
        <w:rPr>
          <w:rFonts w:ascii="Arial" w:hAnsi="Arial" w:cs="Arial"/>
          <w:sz w:val="22"/>
          <w:szCs w:val="22"/>
        </w:rPr>
        <w:t xml:space="preserve">-VO, in der jeweils gültigen Fassung, mithin landesrechtlich geregelte Ausbildung, eingeführt. Gem. § 52 ff der </w:t>
      </w:r>
      <w:proofErr w:type="spellStart"/>
      <w:r>
        <w:rPr>
          <w:rFonts w:ascii="Arial" w:hAnsi="Arial" w:cs="Arial"/>
          <w:sz w:val="22"/>
          <w:szCs w:val="22"/>
        </w:rPr>
        <w:t>BbS</w:t>
      </w:r>
      <w:proofErr w:type="spellEnd"/>
      <w:r>
        <w:rPr>
          <w:rFonts w:ascii="Arial" w:hAnsi="Arial" w:cs="Arial"/>
          <w:sz w:val="22"/>
          <w:szCs w:val="22"/>
        </w:rPr>
        <w:t>-VO werden sowohl die vollzeitschulische als auch die teilzeitschulische Ausbildung der Pflegehilfe in den Vorschlag einbezogen.</w:t>
      </w:r>
    </w:p>
    <w:p w14:paraId="5D3EAAC7" w14:textId="77777777" w:rsidR="00B57172" w:rsidRDefault="00B57172" w:rsidP="00B57172">
      <w:pPr>
        <w:adjustRightInd w:val="0"/>
        <w:spacing w:line="360" w:lineRule="auto"/>
        <w:rPr>
          <w:rFonts w:ascii="Arial" w:hAnsi="Arial" w:cs="Arial"/>
          <w:sz w:val="22"/>
          <w:szCs w:val="22"/>
        </w:rPr>
      </w:pPr>
      <w:r>
        <w:rPr>
          <w:rFonts w:ascii="Arial" w:hAnsi="Arial" w:cs="Arial"/>
          <w:sz w:val="22"/>
          <w:szCs w:val="22"/>
        </w:rPr>
        <w:t xml:space="preserve">Davon abzugrenzen sind zum Beispiel berufsbegleitende Qualifizierungsmaßnahmen wie die berufsbegleitende Modulare Weiterbildung nach SGB III durch AZAV-zertifizierte Träger, die zu einer Nichtschülerprüfung berechtigen. Hier handelt es sich nicht um eine Berufsausbildung, so dass auch in der Regel kein Ausbildungsvertrag geschlossen wird. </w:t>
      </w:r>
    </w:p>
    <w:p w14:paraId="482A7A92" w14:textId="77777777" w:rsidR="00B57172" w:rsidRDefault="00B57172" w:rsidP="00B57172">
      <w:pPr>
        <w:adjustRightInd w:val="0"/>
        <w:spacing w:line="360" w:lineRule="auto"/>
        <w:rPr>
          <w:rFonts w:ascii="Arial" w:hAnsi="Arial" w:cs="Arial"/>
          <w:sz w:val="22"/>
          <w:szCs w:val="22"/>
        </w:rPr>
      </w:pPr>
    </w:p>
    <w:p w14:paraId="20AD0A8F" w14:textId="77777777" w:rsidR="00B57172" w:rsidRDefault="00B57172" w:rsidP="00B57172">
      <w:pPr>
        <w:adjustRightInd w:val="0"/>
        <w:spacing w:line="360" w:lineRule="auto"/>
        <w:rPr>
          <w:rFonts w:ascii="Arial" w:hAnsi="Arial" w:cs="Arial"/>
          <w:sz w:val="22"/>
          <w:szCs w:val="22"/>
        </w:rPr>
      </w:pPr>
      <w:r>
        <w:rPr>
          <w:rFonts w:ascii="Arial" w:hAnsi="Arial" w:cs="Arial"/>
          <w:sz w:val="22"/>
          <w:szCs w:val="22"/>
        </w:rPr>
        <w:t xml:space="preserve">Der Gesetzesvorschlag zielt auf eine verpflichtende Regelung ab, da alle Schülerinnen und Schüler des Bildungsganges Pflegehilfe nach der </w:t>
      </w:r>
      <w:proofErr w:type="spellStart"/>
      <w:r>
        <w:rPr>
          <w:rFonts w:ascii="Arial" w:hAnsi="Arial" w:cs="Arial"/>
          <w:sz w:val="22"/>
          <w:szCs w:val="22"/>
        </w:rPr>
        <w:t>BbS</w:t>
      </w:r>
      <w:proofErr w:type="spellEnd"/>
      <w:r>
        <w:rPr>
          <w:rFonts w:ascii="Arial" w:hAnsi="Arial" w:cs="Arial"/>
          <w:sz w:val="22"/>
          <w:szCs w:val="22"/>
        </w:rPr>
        <w:t xml:space="preserve">-VO von der Einführung profitieren sollen. </w:t>
      </w:r>
    </w:p>
    <w:p w14:paraId="297AC96C" w14:textId="77777777" w:rsidR="00B57172" w:rsidRDefault="00B57172" w:rsidP="00B57172">
      <w:pPr>
        <w:spacing w:line="360" w:lineRule="auto"/>
        <w:rPr>
          <w:rFonts w:ascii="Arial" w:hAnsi="Arial" w:cs="Arial"/>
          <w:sz w:val="22"/>
          <w:szCs w:val="22"/>
        </w:rPr>
      </w:pPr>
    </w:p>
    <w:p w14:paraId="668DF3EC" w14:textId="77777777" w:rsidR="00B57172" w:rsidRDefault="00B57172" w:rsidP="00B57172">
      <w:pPr>
        <w:adjustRightInd w:val="0"/>
        <w:spacing w:line="360" w:lineRule="auto"/>
        <w:rPr>
          <w:rFonts w:ascii="Arial" w:hAnsi="Arial" w:cs="Arial"/>
          <w:sz w:val="22"/>
          <w:szCs w:val="22"/>
        </w:rPr>
      </w:pPr>
      <w:r>
        <w:rPr>
          <w:rFonts w:ascii="Arial" w:hAnsi="Arial" w:cs="Arial"/>
          <w:sz w:val="22"/>
          <w:szCs w:val="22"/>
        </w:rPr>
        <w:t xml:space="preserve">Es ist zwingend ein Ausbildungsvertrag abzuschließen. </w:t>
      </w:r>
    </w:p>
    <w:p w14:paraId="6ED38DB5" w14:textId="77777777" w:rsidR="00B57172" w:rsidRDefault="00B57172" w:rsidP="00B57172">
      <w:pPr>
        <w:adjustRightInd w:val="0"/>
        <w:spacing w:line="360" w:lineRule="auto"/>
        <w:rPr>
          <w:rFonts w:ascii="Arial" w:hAnsi="Arial" w:cs="Arial"/>
          <w:sz w:val="22"/>
          <w:szCs w:val="22"/>
        </w:rPr>
      </w:pPr>
      <w:r>
        <w:rPr>
          <w:rFonts w:ascii="Arial" w:hAnsi="Arial" w:cs="Arial"/>
          <w:sz w:val="22"/>
          <w:szCs w:val="22"/>
        </w:rPr>
        <w:t xml:space="preserve">Die verpflichtende Zahlung der Ausbildungsvergütung hat Auswirkungen auf das bisherige Geflecht der Sozialversicherungspflicht in Bezug auf die schulische Ausbildung. </w:t>
      </w:r>
    </w:p>
    <w:p w14:paraId="44F044F3" w14:textId="77777777" w:rsidR="00B57172" w:rsidRDefault="00B57172" w:rsidP="00B57172">
      <w:pPr>
        <w:adjustRightInd w:val="0"/>
        <w:spacing w:line="360" w:lineRule="auto"/>
        <w:rPr>
          <w:rFonts w:ascii="Arial" w:hAnsi="Arial" w:cs="Arial"/>
          <w:sz w:val="22"/>
          <w:szCs w:val="22"/>
        </w:rPr>
      </w:pPr>
    </w:p>
    <w:p w14:paraId="50920334" w14:textId="77777777" w:rsidR="00B57172" w:rsidRDefault="00B57172" w:rsidP="00B57172">
      <w:pPr>
        <w:adjustRightInd w:val="0"/>
        <w:spacing w:line="360" w:lineRule="auto"/>
        <w:rPr>
          <w:rFonts w:ascii="Arial" w:hAnsi="Arial" w:cs="Arial"/>
          <w:sz w:val="22"/>
          <w:szCs w:val="22"/>
        </w:rPr>
      </w:pPr>
      <w:r>
        <w:rPr>
          <w:rFonts w:ascii="Arial" w:hAnsi="Arial" w:cs="Arial"/>
          <w:sz w:val="22"/>
          <w:szCs w:val="22"/>
        </w:rPr>
        <w:t xml:space="preserve">Bei der aktuellen Ausbildung zur/m Pflegehelfer/in nach der </w:t>
      </w:r>
      <w:proofErr w:type="spellStart"/>
      <w:r>
        <w:rPr>
          <w:rFonts w:ascii="Arial" w:hAnsi="Arial" w:cs="Arial"/>
          <w:sz w:val="22"/>
          <w:szCs w:val="22"/>
        </w:rPr>
        <w:t>BbS</w:t>
      </w:r>
      <w:proofErr w:type="spellEnd"/>
      <w:r>
        <w:rPr>
          <w:rFonts w:ascii="Arial" w:hAnsi="Arial" w:cs="Arial"/>
          <w:sz w:val="22"/>
          <w:szCs w:val="22"/>
        </w:rPr>
        <w:t xml:space="preserve">-VO handelt es sich um eine schulische Ausbildung. Dies bedeutet bisher: Wer sich im Zusammenhang mit einer schulischen Ausbildung praktische Kenntnisse in einem Unternehmen (Pflichtpraktikum) aneignet, ist ein Praktikant. Ziel ist die Vorbereitung, Unterstützung oder Vervollständigung der Ausbildung für den künftigen Beruf. Das Praktikum ist eine von der Schule organisierte Tätigkeit, die während des Schuljahres stattfindet und von der Schule begleitet und betreut wird. Dies erfolgt im Wesentlichen durch den Abschluss von Kooperationsverträgen zwischen Schule und Träger der praktischen Ausbildung und Praktikumsverträgen zwischen Schüler/in und Einrichtung, wobei die Schule auch die Aufgaben z.B. der Anwerbung, Zulassungsprüfung und Auswahl übernimmt. Die fachpraktische Ausbildung ist nicht für sich allein, sondern nur als Bestandteil der Gesamtausbildung an der Schule zu beurteilen. Eine Sozialversicherungspflicht gibt es nicht. </w:t>
      </w:r>
    </w:p>
    <w:p w14:paraId="0C91D56F" w14:textId="77777777" w:rsidR="00B57172" w:rsidRDefault="00B57172" w:rsidP="00B57172">
      <w:pPr>
        <w:pStyle w:val="StandardWeb"/>
        <w:shd w:val="clear" w:color="auto" w:fill="FFFFFF"/>
        <w:spacing w:line="360" w:lineRule="auto"/>
        <w:rPr>
          <w:rFonts w:ascii="Arial" w:hAnsi="Arial" w:cs="Arial"/>
          <w:sz w:val="22"/>
          <w:szCs w:val="22"/>
        </w:rPr>
      </w:pPr>
      <w:r>
        <w:rPr>
          <w:rFonts w:ascii="Arial" w:hAnsi="Arial" w:cs="Arial"/>
          <w:sz w:val="22"/>
          <w:szCs w:val="22"/>
        </w:rPr>
        <w:t xml:space="preserve">Mit der Einführung einer Ausbildungsvergütung ändert sich dieser Status teilweise. </w:t>
      </w:r>
    </w:p>
    <w:p w14:paraId="51B5BA3F" w14:textId="77777777" w:rsidR="00B57172" w:rsidRDefault="00B57172" w:rsidP="00B57172">
      <w:pPr>
        <w:spacing w:line="360" w:lineRule="auto"/>
        <w:rPr>
          <w:rFonts w:ascii="Arial" w:hAnsi="Arial" w:cs="Arial"/>
          <w:sz w:val="22"/>
          <w:szCs w:val="22"/>
        </w:rPr>
      </w:pPr>
      <w:r>
        <w:rPr>
          <w:rFonts w:ascii="Arial" w:hAnsi="Arial" w:cs="Arial"/>
          <w:sz w:val="22"/>
          <w:szCs w:val="22"/>
        </w:rPr>
        <w:t>So ist durch die verpflichtende Einführung einer Ausbildungsvergütung per Ausbildungsvertrag damit zu rechnen, dass hierdurch die Pflicht zu Sozialabgaben und möglicherweise auch  Lohnsteuer zu leisten ist. Dies betrifft Beiträge für die Renten-, Kranken-, Pflege-, Arbeitslosen- und Unfallversicherung. Hier sind für die Finanzplanung bis zu 20 % Arbeitgeberanteil auf den Bruttobetrag aufzuschlagen, bei vollständiger Übernahme durch das Land muss daher auch der Anteil des Ausbildungsbetriebes berücksichtigt werden:</w:t>
      </w:r>
    </w:p>
    <w:p w14:paraId="43B6E232" w14:textId="77777777" w:rsidR="00B57172" w:rsidRDefault="00B57172" w:rsidP="00B57172">
      <w:pPr>
        <w:pStyle w:val="StandardWeb"/>
        <w:shd w:val="clear" w:color="auto" w:fill="FFFFFF"/>
        <w:spacing w:line="360" w:lineRule="auto"/>
        <w:rPr>
          <w:rFonts w:ascii="Arial" w:hAnsi="Arial" w:cs="Arial"/>
          <w:sz w:val="22"/>
          <w:szCs w:val="22"/>
        </w:rPr>
      </w:pPr>
      <w:r>
        <w:rPr>
          <w:rFonts w:ascii="Arial" w:hAnsi="Arial" w:cs="Arial"/>
          <w:sz w:val="22"/>
          <w:szCs w:val="22"/>
        </w:rPr>
        <w:t xml:space="preserve">Bei Einführung der Ausbildungsvergütung nach diesem Vorschlag soll das bisherige schulische Verfahren und die Verantwortung der Schulen grundsätzlich nicht verändert werden. Jedoch ist sicher zu stellen, dass die Schulen bei der Auswahl der Bewerber*innen und der „Zuweisung“ an die Träger der praktischen Ausbildung zeitlich so aufgestellt sind, dass die Ausbildungsvergütung zeitnah gezahlt werden kann. Die Kooperationsverträge zwischen Schule und Träger können entsprechend modifiziert werden, ohne das ganze System umzustoßen. </w:t>
      </w:r>
    </w:p>
    <w:p w14:paraId="5A1073CD" w14:textId="77777777" w:rsidR="00B57172" w:rsidRPr="001B4075" w:rsidRDefault="00B57172" w:rsidP="00B57172">
      <w:pPr>
        <w:spacing w:line="360" w:lineRule="auto"/>
        <w:rPr>
          <w:rFonts w:ascii="Arial" w:hAnsi="Arial" w:cs="Arial"/>
          <w:i/>
          <w:sz w:val="22"/>
          <w:szCs w:val="22"/>
        </w:rPr>
      </w:pPr>
      <w:r w:rsidRPr="001B4075">
        <w:rPr>
          <w:rFonts w:ascii="Arial" w:hAnsi="Arial" w:cs="Arial"/>
          <w:i/>
          <w:sz w:val="22"/>
          <w:szCs w:val="22"/>
        </w:rPr>
        <w:t>Satz 2 bis 4</w:t>
      </w:r>
    </w:p>
    <w:p w14:paraId="73538A2B" w14:textId="6D3E6189" w:rsidR="00DA3C40" w:rsidRDefault="00B57172" w:rsidP="00DA3C40">
      <w:pPr>
        <w:spacing w:line="360" w:lineRule="auto"/>
        <w:rPr>
          <w:rFonts w:ascii="Arial" w:hAnsi="Arial" w:cs="Arial"/>
          <w:sz w:val="22"/>
          <w:szCs w:val="22"/>
        </w:rPr>
      </w:pPr>
      <w:r>
        <w:rPr>
          <w:rFonts w:ascii="Arial" w:hAnsi="Arial" w:cs="Arial"/>
          <w:sz w:val="22"/>
          <w:szCs w:val="22"/>
        </w:rPr>
        <w:t xml:space="preserve">Die Höhe soll sich an dem </w:t>
      </w:r>
      <w:proofErr w:type="spellStart"/>
      <w:r>
        <w:rPr>
          <w:rFonts w:ascii="Arial" w:hAnsi="Arial" w:cs="Arial"/>
          <w:sz w:val="22"/>
          <w:szCs w:val="22"/>
        </w:rPr>
        <w:t>Mindestauszubildendenlohn</w:t>
      </w:r>
      <w:proofErr w:type="spellEnd"/>
      <w:r>
        <w:rPr>
          <w:rFonts w:ascii="Arial" w:hAnsi="Arial" w:cs="Arial"/>
          <w:sz w:val="22"/>
          <w:szCs w:val="22"/>
        </w:rPr>
        <w:t xml:space="preserve"> orientieren, sofern Tarifrecht nicht greift. Bei der Höhe ist die Teilzeitausbildung entsprechend zu berücksichtigen und reduziert den </w:t>
      </w:r>
      <w:proofErr w:type="spellStart"/>
      <w:r>
        <w:rPr>
          <w:rFonts w:ascii="Arial" w:hAnsi="Arial" w:cs="Arial"/>
          <w:sz w:val="22"/>
          <w:szCs w:val="22"/>
        </w:rPr>
        <w:t>Bruttoauszubildendenlohnanspruch</w:t>
      </w:r>
      <w:proofErr w:type="spellEnd"/>
      <w:r>
        <w:rPr>
          <w:rFonts w:ascii="Arial" w:hAnsi="Arial" w:cs="Arial"/>
          <w:sz w:val="22"/>
          <w:szCs w:val="22"/>
        </w:rPr>
        <w:t xml:space="preserve"> entsprechend. </w:t>
      </w:r>
      <w:r w:rsidR="00DA3C40">
        <w:rPr>
          <w:rFonts w:ascii="Arial" w:hAnsi="Arial" w:cs="Arial"/>
          <w:sz w:val="22"/>
          <w:szCs w:val="22"/>
        </w:rPr>
        <w:t xml:space="preserve">Da die  Praxiseinsätze auch bei verschiedenen Trägern stattfinden können ist für diesen Fall festgelegt, dass der Träger, der den größeren Anteil an der praktischen Ausbildung durchführt, den Ausbildungsvertrag zu </w:t>
      </w:r>
      <w:r w:rsidR="00DA3C40">
        <w:rPr>
          <w:rFonts w:ascii="Arial" w:hAnsi="Arial" w:cs="Arial"/>
          <w:sz w:val="22"/>
          <w:szCs w:val="22"/>
        </w:rPr>
        <w:lastRenderedPageBreak/>
        <w:t xml:space="preserve">schließen hat und auch für den Einsatz beim zweiten Einsatzort die Zahlung der Vergütung übernimmt. </w:t>
      </w:r>
    </w:p>
    <w:p w14:paraId="44375EEE" w14:textId="77777777" w:rsidR="00B57172" w:rsidRDefault="00B57172" w:rsidP="00B57172">
      <w:pPr>
        <w:spacing w:line="360" w:lineRule="auto"/>
        <w:rPr>
          <w:rFonts w:ascii="Arial" w:hAnsi="Arial" w:cs="Arial"/>
          <w:sz w:val="22"/>
          <w:szCs w:val="22"/>
        </w:rPr>
      </w:pPr>
    </w:p>
    <w:p w14:paraId="1B41BA0A" w14:textId="77777777" w:rsidR="00B57172" w:rsidRDefault="00B57172" w:rsidP="00B57172">
      <w:pPr>
        <w:spacing w:line="360" w:lineRule="auto"/>
        <w:rPr>
          <w:rFonts w:ascii="Arial" w:hAnsi="Arial" w:cs="Arial"/>
          <w:sz w:val="22"/>
          <w:szCs w:val="22"/>
          <w:shd w:val="clear" w:color="auto" w:fill="FAFAFA"/>
        </w:rPr>
      </w:pPr>
    </w:p>
    <w:p w14:paraId="438AC27C" w14:textId="77777777" w:rsidR="00B57172" w:rsidRDefault="00B57172" w:rsidP="00B57172">
      <w:pPr>
        <w:spacing w:line="360" w:lineRule="auto"/>
        <w:rPr>
          <w:rFonts w:ascii="Arial" w:hAnsi="Arial" w:cs="Arial"/>
          <w:sz w:val="22"/>
          <w:szCs w:val="22"/>
          <w:u w:val="single"/>
        </w:rPr>
      </w:pPr>
      <w:r>
        <w:rPr>
          <w:rFonts w:ascii="Arial" w:hAnsi="Arial" w:cs="Arial"/>
          <w:sz w:val="22"/>
          <w:szCs w:val="22"/>
          <w:u w:val="single"/>
        </w:rPr>
        <w:t>Zu Absatz 2</w:t>
      </w:r>
    </w:p>
    <w:p w14:paraId="599281AF" w14:textId="294489E5" w:rsidR="00B57172" w:rsidRDefault="00DA3C40" w:rsidP="00B57172">
      <w:pPr>
        <w:spacing w:line="360" w:lineRule="auto"/>
        <w:rPr>
          <w:rFonts w:ascii="Arial" w:hAnsi="Arial" w:cs="Arial"/>
          <w:sz w:val="22"/>
          <w:szCs w:val="22"/>
        </w:rPr>
      </w:pPr>
      <w:r>
        <w:rPr>
          <w:rFonts w:ascii="Arial" w:hAnsi="Arial" w:cs="Arial"/>
          <w:sz w:val="22"/>
          <w:szCs w:val="22"/>
        </w:rPr>
        <w:t>Geregelt wird</w:t>
      </w:r>
      <w:r w:rsidR="00B57172">
        <w:rPr>
          <w:rFonts w:ascii="Arial" w:hAnsi="Arial" w:cs="Arial"/>
          <w:sz w:val="22"/>
          <w:szCs w:val="22"/>
        </w:rPr>
        <w:t xml:space="preserve">, in welchen Einrichtungen die praktische Ausbildung durchgeführt werden darf und welche Träger somit zur Zahlung verpflichtet sind. </w:t>
      </w:r>
    </w:p>
    <w:p w14:paraId="6485FE0C" w14:textId="77777777" w:rsidR="00B57172" w:rsidRDefault="00B57172" w:rsidP="00B57172">
      <w:pPr>
        <w:spacing w:line="360" w:lineRule="auto"/>
        <w:rPr>
          <w:rFonts w:ascii="Arial" w:hAnsi="Arial" w:cs="Arial"/>
          <w:sz w:val="22"/>
          <w:szCs w:val="22"/>
        </w:rPr>
      </w:pPr>
    </w:p>
    <w:p w14:paraId="03700CA5" w14:textId="77777777" w:rsidR="00B57172" w:rsidRDefault="00B57172" w:rsidP="00B57172">
      <w:pPr>
        <w:spacing w:line="360" w:lineRule="auto"/>
        <w:rPr>
          <w:rFonts w:ascii="Arial" w:hAnsi="Arial" w:cs="Arial"/>
          <w:sz w:val="22"/>
          <w:szCs w:val="22"/>
        </w:rPr>
      </w:pPr>
      <w:r>
        <w:rPr>
          <w:rFonts w:ascii="Arial" w:hAnsi="Arial" w:cs="Arial"/>
          <w:sz w:val="22"/>
          <w:szCs w:val="22"/>
        </w:rPr>
        <w:t xml:space="preserve">Die Begrifflichkeit „Träger der praktischen Ausbildung“ ist wegen der Nähe zur Ausbildung zum Pflegefachmann/Pflegfachfrau nach § 7 Abs. 1 </w:t>
      </w:r>
      <w:proofErr w:type="spellStart"/>
      <w:r>
        <w:rPr>
          <w:rFonts w:ascii="Arial" w:hAnsi="Arial" w:cs="Arial"/>
          <w:sz w:val="22"/>
          <w:szCs w:val="22"/>
        </w:rPr>
        <w:t>PflBG</w:t>
      </w:r>
      <w:proofErr w:type="spellEnd"/>
      <w:r>
        <w:rPr>
          <w:rFonts w:ascii="Arial" w:hAnsi="Arial" w:cs="Arial"/>
          <w:sz w:val="22"/>
          <w:szCs w:val="22"/>
        </w:rPr>
        <w:t xml:space="preserve"> zwar ungünstig, aber systematisch die richtige Wahl. Zu beachten ist, dass auch Rehabilitationskliniken – anders als nach dem </w:t>
      </w:r>
      <w:proofErr w:type="spellStart"/>
      <w:r>
        <w:rPr>
          <w:rFonts w:ascii="Arial" w:hAnsi="Arial" w:cs="Arial"/>
          <w:sz w:val="22"/>
          <w:szCs w:val="22"/>
        </w:rPr>
        <w:t>Pflegeberufegesetz</w:t>
      </w:r>
      <w:proofErr w:type="spellEnd"/>
      <w:r>
        <w:rPr>
          <w:rFonts w:ascii="Arial" w:hAnsi="Arial" w:cs="Arial"/>
          <w:sz w:val="22"/>
          <w:szCs w:val="22"/>
        </w:rPr>
        <w:t xml:space="preserve"> – für einen Einsatz ausgewählt werden dürfen. </w:t>
      </w:r>
    </w:p>
    <w:p w14:paraId="7CA1DA33" w14:textId="77777777" w:rsidR="00B57172" w:rsidRDefault="00B57172" w:rsidP="00B57172">
      <w:pPr>
        <w:spacing w:line="360" w:lineRule="auto"/>
        <w:rPr>
          <w:rFonts w:ascii="Arial" w:hAnsi="Arial" w:cs="Arial"/>
          <w:sz w:val="22"/>
          <w:szCs w:val="22"/>
        </w:rPr>
      </w:pPr>
    </w:p>
    <w:p w14:paraId="14AEAFDB" w14:textId="77777777" w:rsidR="00B57172" w:rsidRDefault="00B57172" w:rsidP="00B57172">
      <w:pPr>
        <w:spacing w:line="360" w:lineRule="auto"/>
        <w:rPr>
          <w:rFonts w:ascii="Arial" w:hAnsi="Arial" w:cs="Arial"/>
          <w:sz w:val="22"/>
          <w:szCs w:val="22"/>
        </w:rPr>
      </w:pPr>
    </w:p>
    <w:p w14:paraId="0C9D12A5" w14:textId="78922BC5" w:rsidR="00B57172" w:rsidRDefault="00B57172" w:rsidP="00B57172">
      <w:pPr>
        <w:spacing w:line="360" w:lineRule="auto"/>
        <w:rPr>
          <w:rFonts w:ascii="Arial" w:hAnsi="Arial" w:cs="Arial"/>
          <w:sz w:val="22"/>
          <w:szCs w:val="22"/>
        </w:rPr>
      </w:pPr>
      <w:r>
        <w:rPr>
          <w:rFonts w:ascii="Arial" w:hAnsi="Arial" w:cs="Arial"/>
          <w:sz w:val="22"/>
          <w:szCs w:val="22"/>
        </w:rPr>
        <w:t>Die Eins</w:t>
      </w:r>
      <w:r w:rsidR="00B92B19">
        <w:rPr>
          <w:rFonts w:ascii="Arial" w:hAnsi="Arial" w:cs="Arial"/>
          <w:sz w:val="22"/>
          <w:szCs w:val="22"/>
        </w:rPr>
        <w:t>ä</w:t>
      </w:r>
      <w:r>
        <w:rPr>
          <w:rFonts w:ascii="Arial" w:hAnsi="Arial" w:cs="Arial"/>
          <w:sz w:val="22"/>
          <w:szCs w:val="22"/>
        </w:rPr>
        <w:t>tze sind gemäß Erlass des MB vom 15. Juli 2021 (</w:t>
      </w:r>
      <w:proofErr w:type="spellStart"/>
      <w:r>
        <w:rPr>
          <w:rFonts w:ascii="Arial" w:hAnsi="Arial" w:cs="Arial"/>
          <w:sz w:val="22"/>
          <w:szCs w:val="22"/>
        </w:rPr>
        <w:t>SVBl</w:t>
      </w:r>
      <w:proofErr w:type="spellEnd"/>
      <w:r>
        <w:rPr>
          <w:rFonts w:ascii="Arial" w:hAnsi="Arial" w:cs="Arial"/>
          <w:sz w:val="22"/>
          <w:szCs w:val="22"/>
        </w:rPr>
        <w:t>. vom 30.8.2021, S. 146 ) wie folgt möglich:</w:t>
      </w:r>
    </w:p>
    <w:p w14:paraId="00E0EC42" w14:textId="77777777" w:rsidR="00B57172" w:rsidRDefault="00B57172" w:rsidP="00B57172">
      <w:pPr>
        <w:spacing w:line="360" w:lineRule="auto"/>
        <w:rPr>
          <w:rFonts w:ascii="Arial" w:hAnsi="Arial" w:cs="Arial"/>
          <w:sz w:val="22"/>
          <w:szCs w:val="22"/>
          <w:u w:val="single"/>
          <w:shd w:val="clear" w:color="auto" w:fill="FAFAFA"/>
        </w:rPr>
      </w:pPr>
    </w:p>
    <w:tbl>
      <w:tblPr>
        <w:tblW w:w="5000" w:type="pct"/>
        <w:tblCellMar>
          <w:left w:w="70" w:type="dxa"/>
          <w:right w:w="70" w:type="dxa"/>
        </w:tblCellMar>
        <w:tblLook w:val="04A0" w:firstRow="1" w:lastRow="0" w:firstColumn="1" w:lastColumn="0" w:noHBand="0" w:noVBand="1"/>
      </w:tblPr>
      <w:tblGrid>
        <w:gridCol w:w="1033"/>
        <w:gridCol w:w="1572"/>
        <w:gridCol w:w="1235"/>
        <w:gridCol w:w="2238"/>
        <w:gridCol w:w="1572"/>
        <w:gridCol w:w="1392"/>
      </w:tblGrid>
      <w:tr w:rsidR="00B57172" w14:paraId="773F902B" w14:textId="77777777" w:rsidTr="00C34EB5">
        <w:trPr>
          <w:trHeight w:val="305"/>
        </w:trPr>
        <w:tc>
          <w:tcPr>
            <w:tcW w:w="619" w:type="pct"/>
            <w:tcBorders>
              <w:top w:val="single" w:sz="12" w:space="0" w:color="auto"/>
              <w:left w:val="single" w:sz="12" w:space="0" w:color="auto"/>
              <w:bottom w:val="single" w:sz="12" w:space="0" w:color="auto"/>
              <w:right w:val="single" w:sz="12" w:space="0" w:color="auto"/>
            </w:tcBorders>
          </w:tcPr>
          <w:p w14:paraId="4FD448D0" w14:textId="77777777" w:rsidR="00B57172" w:rsidRDefault="00B57172" w:rsidP="00C34EB5">
            <w:pPr>
              <w:adjustRightInd w:val="0"/>
              <w:spacing w:line="360" w:lineRule="auto"/>
              <w:jc w:val="right"/>
              <w:rPr>
                <w:rFonts w:ascii="Arial" w:hAnsi="Arial" w:cs="Arial"/>
                <w:sz w:val="22"/>
                <w:szCs w:val="22"/>
              </w:rPr>
            </w:pPr>
          </w:p>
        </w:tc>
        <w:tc>
          <w:tcPr>
            <w:tcW w:w="863" w:type="pct"/>
            <w:tcBorders>
              <w:top w:val="single" w:sz="12" w:space="0" w:color="auto"/>
              <w:left w:val="nil"/>
              <w:bottom w:val="single" w:sz="12" w:space="0" w:color="auto"/>
              <w:right w:val="single" w:sz="12" w:space="0" w:color="auto"/>
            </w:tcBorders>
            <w:hideMark/>
          </w:tcPr>
          <w:p w14:paraId="1DFA2D2E" w14:textId="77777777" w:rsidR="00B57172" w:rsidRDefault="00B57172" w:rsidP="00C34EB5">
            <w:pPr>
              <w:adjustRightInd w:val="0"/>
              <w:spacing w:line="360" w:lineRule="auto"/>
              <w:rPr>
                <w:rFonts w:ascii="Arial" w:hAnsi="Arial" w:cs="Arial"/>
                <w:b/>
                <w:bCs/>
                <w:sz w:val="22"/>
                <w:szCs w:val="22"/>
              </w:rPr>
            </w:pPr>
            <w:r>
              <w:rPr>
                <w:rFonts w:ascii="Arial" w:hAnsi="Arial" w:cs="Arial"/>
                <w:b/>
                <w:bCs/>
                <w:sz w:val="22"/>
                <w:szCs w:val="22"/>
              </w:rPr>
              <w:t>Variante 1</w:t>
            </w:r>
          </w:p>
        </w:tc>
        <w:tc>
          <w:tcPr>
            <w:tcW w:w="862" w:type="pct"/>
            <w:tcBorders>
              <w:top w:val="single" w:sz="12" w:space="0" w:color="auto"/>
              <w:left w:val="nil"/>
              <w:bottom w:val="single" w:sz="12" w:space="0" w:color="auto"/>
              <w:right w:val="single" w:sz="12" w:space="0" w:color="auto"/>
            </w:tcBorders>
            <w:hideMark/>
          </w:tcPr>
          <w:p w14:paraId="21A405F2" w14:textId="77777777" w:rsidR="00B57172" w:rsidRDefault="00B57172" w:rsidP="00C34EB5">
            <w:pPr>
              <w:adjustRightInd w:val="0"/>
              <w:spacing w:line="360" w:lineRule="auto"/>
              <w:rPr>
                <w:rFonts w:ascii="Arial" w:hAnsi="Arial" w:cs="Arial"/>
                <w:b/>
                <w:bCs/>
                <w:sz w:val="22"/>
                <w:szCs w:val="22"/>
              </w:rPr>
            </w:pPr>
            <w:r>
              <w:rPr>
                <w:rFonts w:ascii="Arial" w:hAnsi="Arial" w:cs="Arial"/>
                <w:b/>
                <w:bCs/>
                <w:sz w:val="22"/>
                <w:szCs w:val="22"/>
              </w:rPr>
              <w:t>Variante 2</w:t>
            </w:r>
          </w:p>
        </w:tc>
        <w:tc>
          <w:tcPr>
            <w:tcW w:w="862" w:type="pct"/>
            <w:tcBorders>
              <w:top w:val="single" w:sz="12" w:space="0" w:color="auto"/>
              <w:left w:val="nil"/>
              <w:bottom w:val="single" w:sz="12" w:space="0" w:color="auto"/>
              <w:right w:val="single" w:sz="12" w:space="0" w:color="auto"/>
            </w:tcBorders>
            <w:hideMark/>
          </w:tcPr>
          <w:p w14:paraId="2C84CC4A" w14:textId="77777777" w:rsidR="00B57172" w:rsidRDefault="00B57172" w:rsidP="00C34EB5">
            <w:pPr>
              <w:adjustRightInd w:val="0"/>
              <w:spacing w:line="360" w:lineRule="auto"/>
              <w:rPr>
                <w:rFonts w:ascii="Arial" w:hAnsi="Arial" w:cs="Arial"/>
                <w:b/>
                <w:bCs/>
                <w:sz w:val="22"/>
                <w:szCs w:val="22"/>
              </w:rPr>
            </w:pPr>
            <w:r>
              <w:rPr>
                <w:rFonts w:ascii="Arial" w:hAnsi="Arial" w:cs="Arial"/>
                <w:b/>
                <w:bCs/>
                <w:sz w:val="22"/>
                <w:szCs w:val="22"/>
              </w:rPr>
              <w:t>Variante 3</w:t>
            </w:r>
          </w:p>
        </w:tc>
        <w:tc>
          <w:tcPr>
            <w:tcW w:w="863" w:type="pct"/>
            <w:tcBorders>
              <w:top w:val="single" w:sz="12" w:space="0" w:color="auto"/>
              <w:left w:val="nil"/>
              <w:bottom w:val="single" w:sz="12" w:space="0" w:color="auto"/>
              <w:right w:val="single" w:sz="12" w:space="0" w:color="auto"/>
            </w:tcBorders>
            <w:hideMark/>
          </w:tcPr>
          <w:p w14:paraId="7D9DEF46" w14:textId="77777777" w:rsidR="00B57172" w:rsidRDefault="00B57172" w:rsidP="00C34EB5">
            <w:pPr>
              <w:adjustRightInd w:val="0"/>
              <w:spacing w:line="360" w:lineRule="auto"/>
              <w:rPr>
                <w:rFonts w:ascii="Arial" w:hAnsi="Arial" w:cs="Arial"/>
                <w:b/>
                <w:bCs/>
                <w:sz w:val="22"/>
                <w:szCs w:val="22"/>
              </w:rPr>
            </w:pPr>
            <w:r>
              <w:rPr>
                <w:rFonts w:ascii="Arial" w:hAnsi="Arial" w:cs="Arial"/>
                <w:b/>
                <w:bCs/>
                <w:sz w:val="22"/>
                <w:szCs w:val="22"/>
              </w:rPr>
              <w:t xml:space="preserve">Variante 4 </w:t>
            </w:r>
          </w:p>
        </w:tc>
        <w:tc>
          <w:tcPr>
            <w:tcW w:w="932" w:type="pct"/>
            <w:tcBorders>
              <w:top w:val="single" w:sz="12" w:space="0" w:color="auto"/>
              <w:left w:val="nil"/>
              <w:bottom w:val="single" w:sz="12" w:space="0" w:color="auto"/>
              <w:right w:val="single" w:sz="12" w:space="0" w:color="auto"/>
            </w:tcBorders>
            <w:hideMark/>
          </w:tcPr>
          <w:p w14:paraId="2EF139B5" w14:textId="77777777" w:rsidR="00B57172" w:rsidRDefault="00B57172" w:rsidP="00C34EB5">
            <w:pPr>
              <w:adjustRightInd w:val="0"/>
              <w:spacing w:line="360" w:lineRule="auto"/>
              <w:rPr>
                <w:rFonts w:ascii="Arial" w:hAnsi="Arial" w:cs="Arial"/>
                <w:b/>
                <w:bCs/>
                <w:sz w:val="22"/>
                <w:szCs w:val="22"/>
              </w:rPr>
            </w:pPr>
            <w:r>
              <w:rPr>
                <w:rFonts w:ascii="Arial" w:hAnsi="Arial" w:cs="Arial"/>
                <w:b/>
                <w:bCs/>
                <w:sz w:val="22"/>
                <w:szCs w:val="22"/>
              </w:rPr>
              <w:t>Variante 5</w:t>
            </w:r>
          </w:p>
        </w:tc>
      </w:tr>
      <w:tr w:rsidR="00B57172" w14:paraId="622E292B" w14:textId="77777777" w:rsidTr="00C34EB5">
        <w:trPr>
          <w:trHeight w:val="842"/>
        </w:trPr>
        <w:tc>
          <w:tcPr>
            <w:tcW w:w="619" w:type="pct"/>
            <w:tcBorders>
              <w:top w:val="nil"/>
              <w:left w:val="single" w:sz="12" w:space="0" w:color="auto"/>
              <w:bottom w:val="single" w:sz="12" w:space="0" w:color="auto"/>
              <w:right w:val="single" w:sz="12" w:space="0" w:color="auto"/>
            </w:tcBorders>
            <w:hideMark/>
          </w:tcPr>
          <w:p w14:paraId="5C8AC365" w14:textId="77777777" w:rsidR="00B57172" w:rsidRDefault="00B57172" w:rsidP="00C34EB5">
            <w:pPr>
              <w:adjustRightInd w:val="0"/>
              <w:spacing w:line="360" w:lineRule="auto"/>
              <w:rPr>
                <w:rFonts w:ascii="Arial" w:hAnsi="Arial" w:cs="Arial"/>
                <w:sz w:val="22"/>
                <w:szCs w:val="22"/>
              </w:rPr>
            </w:pPr>
            <w:r>
              <w:rPr>
                <w:rFonts w:ascii="Arial" w:hAnsi="Arial" w:cs="Arial"/>
                <w:b/>
                <w:sz w:val="22"/>
                <w:szCs w:val="22"/>
              </w:rPr>
              <w:t>Einsatz 1</w:t>
            </w:r>
            <w:r>
              <w:rPr>
                <w:rFonts w:ascii="Arial" w:hAnsi="Arial" w:cs="Arial"/>
                <w:sz w:val="22"/>
                <w:szCs w:val="22"/>
              </w:rPr>
              <w:t xml:space="preserve"> (690 Stunden)</w:t>
            </w:r>
          </w:p>
        </w:tc>
        <w:tc>
          <w:tcPr>
            <w:tcW w:w="863" w:type="pct"/>
            <w:tcBorders>
              <w:top w:val="nil"/>
              <w:left w:val="nil"/>
              <w:bottom w:val="single" w:sz="12" w:space="0" w:color="auto"/>
              <w:right w:val="single" w:sz="12" w:space="0" w:color="auto"/>
            </w:tcBorders>
            <w:hideMark/>
          </w:tcPr>
          <w:p w14:paraId="5276EA9C" w14:textId="77777777" w:rsidR="00B57172" w:rsidRDefault="00B57172" w:rsidP="00C34EB5">
            <w:pPr>
              <w:adjustRightInd w:val="0"/>
              <w:spacing w:line="360" w:lineRule="auto"/>
              <w:rPr>
                <w:rFonts w:ascii="Arial" w:hAnsi="Arial" w:cs="Arial"/>
                <w:sz w:val="22"/>
                <w:szCs w:val="22"/>
              </w:rPr>
            </w:pPr>
            <w:r>
              <w:rPr>
                <w:rFonts w:ascii="Arial" w:hAnsi="Arial" w:cs="Arial"/>
                <w:sz w:val="22"/>
                <w:szCs w:val="22"/>
              </w:rPr>
              <w:t>Stationäre Langzeitpflege</w:t>
            </w:r>
          </w:p>
        </w:tc>
        <w:tc>
          <w:tcPr>
            <w:tcW w:w="862" w:type="pct"/>
            <w:tcBorders>
              <w:top w:val="nil"/>
              <w:left w:val="nil"/>
              <w:bottom w:val="single" w:sz="12" w:space="0" w:color="auto"/>
              <w:right w:val="single" w:sz="12" w:space="0" w:color="auto"/>
            </w:tcBorders>
            <w:hideMark/>
          </w:tcPr>
          <w:p w14:paraId="3713323F" w14:textId="77777777" w:rsidR="00B57172" w:rsidRDefault="00B57172" w:rsidP="00C34EB5">
            <w:pPr>
              <w:adjustRightInd w:val="0"/>
              <w:spacing w:line="360" w:lineRule="auto"/>
              <w:rPr>
                <w:rFonts w:ascii="Arial" w:hAnsi="Arial" w:cs="Arial"/>
                <w:sz w:val="22"/>
                <w:szCs w:val="22"/>
                <w:vertAlign w:val="superscript"/>
              </w:rPr>
            </w:pPr>
            <w:r>
              <w:rPr>
                <w:rFonts w:ascii="Arial" w:hAnsi="Arial" w:cs="Arial"/>
                <w:sz w:val="22"/>
                <w:szCs w:val="22"/>
              </w:rPr>
              <w:t>Stationäre Akutpflege</w:t>
            </w:r>
            <w:r>
              <w:rPr>
                <w:rFonts w:ascii="Arial" w:hAnsi="Arial" w:cs="Arial"/>
                <w:sz w:val="22"/>
                <w:szCs w:val="22"/>
                <w:vertAlign w:val="superscript"/>
              </w:rPr>
              <w:t>*</w:t>
            </w:r>
          </w:p>
        </w:tc>
        <w:tc>
          <w:tcPr>
            <w:tcW w:w="862" w:type="pct"/>
            <w:tcBorders>
              <w:top w:val="nil"/>
              <w:left w:val="nil"/>
              <w:bottom w:val="single" w:sz="12" w:space="0" w:color="auto"/>
              <w:right w:val="single" w:sz="12" w:space="0" w:color="auto"/>
            </w:tcBorders>
            <w:hideMark/>
          </w:tcPr>
          <w:p w14:paraId="767B70FA" w14:textId="77777777" w:rsidR="00B57172" w:rsidRDefault="00B57172" w:rsidP="00C34EB5">
            <w:pPr>
              <w:adjustRightInd w:val="0"/>
              <w:spacing w:line="360" w:lineRule="auto"/>
              <w:rPr>
                <w:rFonts w:ascii="Arial" w:hAnsi="Arial" w:cs="Arial"/>
                <w:sz w:val="22"/>
                <w:szCs w:val="22"/>
                <w:vertAlign w:val="superscript"/>
              </w:rPr>
            </w:pPr>
            <w:r>
              <w:rPr>
                <w:rFonts w:ascii="Arial" w:hAnsi="Arial" w:cs="Arial"/>
                <w:sz w:val="22"/>
                <w:szCs w:val="22"/>
              </w:rPr>
              <w:t>Stationäre Rehabilitationspflege</w:t>
            </w:r>
            <w:r>
              <w:rPr>
                <w:rFonts w:ascii="Arial" w:hAnsi="Arial" w:cs="Arial"/>
                <w:sz w:val="22"/>
                <w:szCs w:val="22"/>
                <w:vertAlign w:val="superscript"/>
              </w:rPr>
              <w:t>*</w:t>
            </w:r>
          </w:p>
        </w:tc>
        <w:tc>
          <w:tcPr>
            <w:tcW w:w="863" w:type="pct"/>
            <w:tcBorders>
              <w:top w:val="nil"/>
              <w:left w:val="nil"/>
              <w:bottom w:val="single" w:sz="12" w:space="0" w:color="auto"/>
              <w:right w:val="single" w:sz="12" w:space="0" w:color="auto"/>
            </w:tcBorders>
            <w:hideMark/>
          </w:tcPr>
          <w:p w14:paraId="78AA1BB5" w14:textId="77777777" w:rsidR="00B57172" w:rsidRDefault="00B57172" w:rsidP="00C34EB5">
            <w:pPr>
              <w:adjustRightInd w:val="0"/>
              <w:spacing w:line="360" w:lineRule="auto"/>
              <w:rPr>
                <w:rFonts w:ascii="Arial" w:hAnsi="Arial" w:cs="Arial"/>
                <w:sz w:val="22"/>
                <w:szCs w:val="22"/>
              </w:rPr>
            </w:pPr>
            <w:r>
              <w:rPr>
                <w:rFonts w:ascii="Arial" w:hAnsi="Arial" w:cs="Arial"/>
                <w:sz w:val="22"/>
                <w:szCs w:val="22"/>
              </w:rPr>
              <w:t>ambulante Pflege</w:t>
            </w:r>
          </w:p>
        </w:tc>
        <w:tc>
          <w:tcPr>
            <w:tcW w:w="932" w:type="pct"/>
            <w:tcBorders>
              <w:top w:val="nil"/>
              <w:left w:val="nil"/>
              <w:bottom w:val="single" w:sz="12" w:space="0" w:color="auto"/>
              <w:right w:val="single" w:sz="12" w:space="0" w:color="auto"/>
            </w:tcBorders>
            <w:hideMark/>
          </w:tcPr>
          <w:p w14:paraId="30F5D662" w14:textId="77777777" w:rsidR="00B57172" w:rsidRDefault="00B57172" w:rsidP="00C34EB5">
            <w:pPr>
              <w:adjustRightInd w:val="0"/>
              <w:spacing w:line="360" w:lineRule="auto"/>
              <w:rPr>
                <w:rFonts w:ascii="Arial" w:hAnsi="Arial" w:cs="Arial"/>
                <w:sz w:val="22"/>
                <w:szCs w:val="22"/>
              </w:rPr>
            </w:pPr>
            <w:r>
              <w:rPr>
                <w:rFonts w:ascii="Arial" w:hAnsi="Arial" w:cs="Arial"/>
                <w:sz w:val="22"/>
                <w:szCs w:val="22"/>
              </w:rPr>
              <w:t xml:space="preserve">Ambulante Pflege </w:t>
            </w:r>
          </w:p>
        </w:tc>
      </w:tr>
      <w:tr w:rsidR="00B57172" w14:paraId="0C8B03BF" w14:textId="77777777" w:rsidTr="00C34EB5">
        <w:trPr>
          <w:trHeight w:val="842"/>
        </w:trPr>
        <w:tc>
          <w:tcPr>
            <w:tcW w:w="619" w:type="pct"/>
            <w:tcBorders>
              <w:top w:val="nil"/>
              <w:left w:val="single" w:sz="12" w:space="0" w:color="auto"/>
              <w:bottom w:val="single" w:sz="12" w:space="0" w:color="auto"/>
              <w:right w:val="single" w:sz="12" w:space="0" w:color="auto"/>
            </w:tcBorders>
            <w:hideMark/>
          </w:tcPr>
          <w:p w14:paraId="1FEE3FF9" w14:textId="77777777" w:rsidR="00B57172" w:rsidRDefault="00B57172" w:rsidP="00C34EB5">
            <w:pPr>
              <w:adjustRightInd w:val="0"/>
              <w:spacing w:line="360" w:lineRule="auto"/>
              <w:rPr>
                <w:rFonts w:ascii="Arial" w:hAnsi="Arial" w:cs="Arial"/>
                <w:sz w:val="22"/>
                <w:szCs w:val="22"/>
              </w:rPr>
            </w:pPr>
            <w:r>
              <w:rPr>
                <w:rFonts w:ascii="Arial" w:hAnsi="Arial" w:cs="Arial"/>
                <w:b/>
                <w:sz w:val="22"/>
                <w:szCs w:val="22"/>
              </w:rPr>
              <w:t>Einsatz 2</w:t>
            </w:r>
            <w:r>
              <w:rPr>
                <w:rFonts w:ascii="Arial" w:hAnsi="Arial" w:cs="Arial"/>
                <w:sz w:val="22"/>
                <w:szCs w:val="22"/>
              </w:rPr>
              <w:t xml:space="preserve"> (160 Stunden)</w:t>
            </w:r>
          </w:p>
        </w:tc>
        <w:tc>
          <w:tcPr>
            <w:tcW w:w="863" w:type="pct"/>
            <w:tcBorders>
              <w:top w:val="nil"/>
              <w:left w:val="nil"/>
              <w:bottom w:val="single" w:sz="12" w:space="0" w:color="auto"/>
              <w:right w:val="single" w:sz="12" w:space="0" w:color="auto"/>
            </w:tcBorders>
            <w:hideMark/>
          </w:tcPr>
          <w:p w14:paraId="1218F5C6" w14:textId="77777777" w:rsidR="00B57172" w:rsidRDefault="00B57172" w:rsidP="00C34EB5">
            <w:pPr>
              <w:adjustRightInd w:val="0"/>
              <w:spacing w:line="360" w:lineRule="auto"/>
              <w:rPr>
                <w:rFonts w:ascii="Arial" w:hAnsi="Arial" w:cs="Arial"/>
                <w:sz w:val="22"/>
                <w:szCs w:val="22"/>
              </w:rPr>
            </w:pPr>
            <w:r>
              <w:rPr>
                <w:rFonts w:ascii="Arial" w:hAnsi="Arial" w:cs="Arial"/>
                <w:sz w:val="22"/>
                <w:szCs w:val="22"/>
              </w:rPr>
              <w:t>Ambulante Pflege</w:t>
            </w:r>
          </w:p>
        </w:tc>
        <w:tc>
          <w:tcPr>
            <w:tcW w:w="862" w:type="pct"/>
            <w:tcBorders>
              <w:top w:val="nil"/>
              <w:left w:val="nil"/>
              <w:bottom w:val="single" w:sz="12" w:space="0" w:color="auto"/>
              <w:right w:val="single" w:sz="12" w:space="0" w:color="auto"/>
            </w:tcBorders>
            <w:hideMark/>
          </w:tcPr>
          <w:p w14:paraId="629956E3" w14:textId="77777777" w:rsidR="00B57172" w:rsidRDefault="00B57172" w:rsidP="00C34EB5">
            <w:pPr>
              <w:adjustRightInd w:val="0"/>
              <w:spacing w:line="360" w:lineRule="auto"/>
              <w:rPr>
                <w:rFonts w:ascii="Arial" w:hAnsi="Arial" w:cs="Arial"/>
                <w:sz w:val="22"/>
                <w:szCs w:val="22"/>
              </w:rPr>
            </w:pPr>
            <w:r>
              <w:rPr>
                <w:rFonts w:ascii="Arial" w:hAnsi="Arial" w:cs="Arial"/>
                <w:sz w:val="22"/>
                <w:szCs w:val="22"/>
              </w:rPr>
              <w:t>Ambulante Pflege</w:t>
            </w:r>
          </w:p>
        </w:tc>
        <w:tc>
          <w:tcPr>
            <w:tcW w:w="862" w:type="pct"/>
            <w:tcBorders>
              <w:top w:val="nil"/>
              <w:left w:val="nil"/>
              <w:bottom w:val="single" w:sz="12" w:space="0" w:color="auto"/>
              <w:right w:val="single" w:sz="12" w:space="0" w:color="auto"/>
            </w:tcBorders>
            <w:hideMark/>
          </w:tcPr>
          <w:p w14:paraId="2FA737E1" w14:textId="77777777" w:rsidR="00B57172" w:rsidRDefault="00B57172" w:rsidP="00C34EB5">
            <w:pPr>
              <w:adjustRightInd w:val="0"/>
              <w:spacing w:line="360" w:lineRule="auto"/>
              <w:rPr>
                <w:rFonts w:ascii="Arial" w:hAnsi="Arial" w:cs="Arial"/>
                <w:sz w:val="22"/>
                <w:szCs w:val="22"/>
              </w:rPr>
            </w:pPr>
            <w:r>
              <w:rPr>
                <w:rFonts w:ascii="Arial" w:hAnsi="Arial" w:cs="Arial"/>
                <w:sz w:val="22"/>
                <w:szCs w:val="22"/>
              </w:rPr>
              <w:t>ambulante Pflege</w:t>
            </w:r>
          </w:p>
        </w:tc>
        <w:tc>
          <w:tcPr>
            <w:tcW w:w="863" w:type="pct"/>
            <w:tcBorders>
              <w:top w:val="nil"/>
              <w:left w:val="nil"/>
              <w:bottom w:val="single" w:sz="12" w:space="0" w:color="auto"/>
              <w:right w:val="single" w:sz="12" w:space="0" w:color="auto"/>
            </w:tcBorders>
            <w:hideMark/>
          </w:tcPr>
          <w:p w14:paraId="3D177E6B" w14:textId="77777777" w:rsidR="00B57172" w:rsidRDefault="00B57172" w:rsidP="00C34EB5">
            <w:pPr>
              <w:adjustRightInd w:val="0"/>
              <w:spacing w:line="360" w:lineRule="auto"/>
              <w:rPr>
                <w:rFonts w:ascii="Arial" w:hAnsi="Arial" w:cs="Arial"/>
                <w:sz w:val="22"/>
                <w:szCs w:val="22"/>
              </w:rPr>
            </w:pPr>
            <w:r>
              <w:rPr>
                <w:rFonts w:ascii="Arial" w:hAnsi="Arial" w:cs="Arial"/>
                <w:sz w:val="22"/>
                <w:szCs w:val="22"/>
              </w:rPr>
              <w:t>Stationäre Langzeitpflege</w:t>
            </w:r>
          </w:p>
        </w:tc>
        <w:tc>
          <w:tcPr>
            <w:tcW w:w="932" w:type="pct"/>
            <w:tcBorders>
              <w:top w:val="nil"/>
              <w:left w:val="nil"/>
              <w:bottom w:val="single" w:sz="12" w:space="0" w:color="auto"/>
              <w:right w:val="single" w:sz="12" w:space="0" w:color="auto"/>
            </w:tcBorders>
            <w:hideMark/>
          </w:tcPr>
          <w:p w14:paraId="495993E1" w14:textId="77777777" w:rsidR="00B57172" w:rsidRDefault="00B57172" w:rsidP="00C34EB5">
            <w:pPr>
              <w:adjustRightInd w:val="0"/>
              <w:spacing w:line="360" w:lineRule="auto"/>
              <w:rPr>
                <w:rFonts w:ascii="Arial" w:hAnsi="Arial" w:cs="Arial"/>
                <w:sz w:val="22"/>
                <w:szCs w:val="22"/>
                <w:vertAlign w:val="superscript"/>
              </w:rPr>
            </w:pPr>
            <w:r>
              <w:rPr>
                <w:rFonts w:ascii="Arial" w:hAnsi="Arial" w:cs="Arial"/>
                <w:sz w:val="22"/>
                <w:szCs w:val="22"/>
              </w:rPr>
              <w:t>stationäre Akutpflege</w:t>
            </w:r>
            <w:r>
              <w:rPr>
                <w:rFonts w:ascii="Arial" w:hAnsi="Arial" w:cs="Arial"/>
                <w:sz w:val="22"/>
                <w:szCs w:val="22"/>
                <w:vertAlign w:val="superscript"/>
              </w:rPr>
              <w:t>*</w:t>
            </w:r>
          </w:p>
        </w:tc>
      </w:tr>
    </w:tbl>
    <w:p w14:paraId="4C1B642B" w14:textId="77777777" w:rsidR="00B57172" w:rsidRDefault="00B57172" w:rsidP="00B57172">
      <w:pPr>
        <w:spacing w:line="360" w:lineRule="auto"/>
        <w:rPr>
          <w:rFonts w:ascii="Arial" w:hAnsi="Arial" w:cs="Arial"/>
          <w:sz w:val="22"/>
          <w:szCs w:val="22"/>
          <w:u w:val="single"/>
        </w:rPr>
      </w:pPr>
    </w:p>
    <w:p w14:paraId="51DE9EC9" w14:textId="77777777" w:rsidR="00B57172" w:rsidRDefault="00B57172" w:rsidP="00B57172">
      <w:pPr>
        <w:spacing w:line="360" w:lineRule="auto"/>
        <w:rPr>
          <w:rFonts w:ascii="Arial" w:hAnsi="Arial" w:cs="Arial"/>
          <w:sz w:val="22"/>
          <w:szCs w:val="22"/>
          <w:u w:val="single"/>
        </w:rPr>
      </w:pPr>
      <w:r>
        <w:rPr>
          <w:rFonts w:ascii="Arial" w:hAnsi="Arial" w:cs="Arial"/>
          <w:sz w:val="22"/>
          <w:szCs w:val="22"/>
          <w:u w:val="single"/>
        </w:rPr>
        <w:t>Zu Absatz 3</w:t>
      </w:r>
    </w:p>
    <w:p w14:paraId="647E64B3" w14:textId="575A312D" w:rsidR="00B57172" w:rsidRDefault="00B57172" w:rsidP="00B57172">
      <w:pPr>
        <w:shd w:val="clear" w:color="auto" w:fill="FFFFFF"/>
        <w:spacing w:after="100" w:afterAutospacing="1" w:line="360" w:lineRule="auto"/>
        <w:rPr>
          <w:rFonts w:ascii="Arial" w:hAnsi="Arial" w:cs="Arial"/>
          <w:sz w:val="22"/>
          <w:szCs w:val="22"/>
        </w:rPr>
      </w:pPr>
      <w:r>
        <w:rPr>
          <w:rFonts w:ascii="Arial" w:hAnsi="Arial" w:cs="Arial"/>
          <w:sz w:val="22"/>
          <w:szCs w:val="22"/>
        </w:rPr>
        <w:t>Absatz 3 soll sicherstellen, dass Abs. 1 nicht für Fälle Anwendung findet, bei denen die Ausbildungsvergütung durch Dritte, also nicht durch die Träger der praktischen Ausbildung gem. Absatz 2 gezahlt wird, mithin ist in diese</w:t>
      </w:r>
      <w:r w:rsidR="005715B4">
        <w:rPr>
          <w:rFonts w:ascii="Arial" w:hAnsi="Arial" w:cs="Arial"/>
          <w:sz w:val="22"/>
          <w:szCs w:val="22"/>
        </w:rPr>
        <w:t>n</w:t>
      </w:r>
      <w:r>
        <w:rPr>
          <w:rFonts w:ascii="Arial" w:hAnsi="Arial" w:cs="Arial"/>
          <w:sz w:val="22"/>
          <w:szCs w:val="22"/>
        </w:rPr>
        <w:t xml:space="preserve"> Fällen dieses Gesetz nachrangig. </w:t>
      </w:r>
    </w:p>
    <w:p w14:paraId="5FEA2581" w14:textId="77777777" w:rsidR="00B57172" w:rsidRDefault="00B57172" w:rsidP="00B57172">
      <w:pPr>
        <w:spacing w:line="360" w:lineRule="auto"/>
        <w:rPr>
          <w:rFonts w:ascii="Arial" w:hAnsi="Arial" w:cs="Arial"/>
          <w:sz w:val="22"/>
          <w:szCs w:val="22"/>
          <w:u w:val="single"/>
        </w:rPr>
      </w:pPr>
      <w:r>
        <w:rPr>
          <w:rFonts w:ascii="Arial" w:hAnsi="Arial" w:cs="Arial"/>
          <w:sz w:val="22"/>
          <w:szCs w:val="22"/>
          <w:u w:val="single"/>
        </w:rPr>
        <w:t>Zu Absatz 4</w:t>
      </w:r>
    </w:p>
    <w:p w14:paraId="34ADB715" w14:textId="77777777" w:rsidR="00B57172" w:rsidRDefault="00B57172" w:rsidP="00B57172">
      <w:pPr>
        <w:spacing w:line="360" w:lineRule="auto"/>
        <w:rPr>
          <w:rFonts w:ascii="Arial" w:hAnsi="Arial" w:cs="Arial"/>
          <w:sz w:val="22"/>
          <w:szCs w:val="22"/>
        </w:rPr>
      </w:pPr>
      <w:r>
        <w:rPr>
          <w:rFonts w:ascii="Arial" w:hAnsi="Arial" w:cs="Arial"/>
          <w:sz w:val="22"/>
          <w:szCs w:val="22"/>
        </w:rPr>
        <w:t>Absatz 4 berücksichtigt die Möglichkeit, neben einer Teilzeitausbildung auch noch einer Beschäftigung als ungelernte Arbeitskraft (Helfer ohne Abschluss) nachzugehen.</w:t>
      </w:r>
    </w:p>
    <w:p w14:paraId="075565B7" w14:textId="77777777" w:rsidR="00B57172" w:rsidRDefault="00B57172" w:rsidP="00B57172">
      <w:pPr>
        <w:spacing w:line="360" w:lineRule="auto"/>
        <w:rPr>
          <w:rFonts w:ascii="Arial" w:hAnsi="Arial" w:cs="Arial"/>
          <w:sz w:val="22"/>
          <w:szCs w:val="22"/>
        </w:rPr>
      </w:pPr>
    </w:p>
    <w:p w14:paraId="722BE316" w14:textId="77777777" w:rsidR="00B57172" w:rsidRDefault="00B57172" w:rsidP="00B57172">
      <w:pPr>
        <w:spacing w:line="360" w:lineRule="auto"/>
        <w:rPr>
          <w:rFonts w:ascii="Arial" w:hAnsi="Arial" w:cs="Arial"/>
          <w:b/>
          <w:sz w:val="22"/>
          <w:szCs w:val="22"/>
        </w:rPr>
      </w:pPr>
      <w:r>
        <w:rPr>
          <w:rFonts w:ascii="Arial" w:hAnsi="Arial" w:cs="Arial"/>
          <w:b/>
          <w:sz w:val="22"/>
          <w:szCs w:val="22"/>
        </w:rPr>
        <w:t>Zu § 2</w:t>
      </w:r>
    </w:p>
    <w:p w14:paraId="18B3B962" w14:textId="77777777" w:rsidR="00B57172" w:rsidRDefault="00B57172" w:rsidP="00B57172">
      <w:pPr>
        <w:spacing w:line="360" w:lineRule="auto"/>
        <w:rPr>
          <w:rFonts w:ascii="Arial" w:hAnsi="Arial" w:cs="Arial"/>
          <w:sz w:val="22"/>
          <w:szCs w:val="22"/>
        </w:rPr>
      </w:pPr>
      <w:r>
        <w:rPr>
          <w:rFonts w:ascii="Arial" w:hAnsi="Arial" w:cs="Arial"/>
          <w:sz w:val="22"/>
          <w:szCs w:val="22"/>
        </w:rPr>
        <w:t xml:space="preserve">§ 2 regelt den Anspruch auf Refinanzierung der Ausbildungsvergütung einschließlich des Arbeitgeberanteils. </w:t>
      </w:r>
    </w:p>
    <w:p w14:paraId="41DB97C7" w14:textId="77777777" w:rsidR="00B57172" w:rsidRDefault="00B57172" w:rsidP="00B57172">
      <w:pPr>
        <w:spacing w:line="360" w:lineRule="auto"/>
        <w:rPr>
          <w:rFonts w:ascii="Arial" w:hAnsi="Arial" w:cs="Arial"/>
          <w:sz w:val="22"/>
          <w:szCs w:val="22"/>
        </w:rPr>
      </w:pPr>
    </w:p>
    <w:p w14:paraId="10C8258E" w14:textId="50DEC24E" w:rsidR="00B57172" w:rsidRDefault="00B57172" w:rsidP="00B57172">
      <w:pPr>
        <w:spacing w:line="360" w:lineRule="auto"/>
        <w:rPr>
          <w:rFonts w:ascii="Arial" w:hAnsi="Arial" w:cs="Arial"/>
          <w:b/>
          <w:sz w:val="22"/>
          <w:szCs w:val="22"/>
        </w:rPr>
      </w:pPr>
      <w:r>
        <w:rPr>
          <w:rFonts w:ascii="Arial" w:hAnsi="Arial" w:cs="Arial"/>
          <w:b/>
          <w:sz w:val="22"/>
          <w:szCs w:val="22"/>
        </w:rPr>
        <w:t>Zu § 3</w:t>
      </w:r>
    </w:p>
    <w:p w14:paraId="695563E4" w14:textId="77777777" w:rsidR="00B57172" w:rsidRDefault="00B57172" w:rsidP="00B57172">
      <w:pPr>
        <w:spacing w:line="360" w:lineRule="auto"/>
        <w:rPr>
          <w:rFonts w:ascii="Arial" w:hAnsi="Arial" w:cs="Arial"/>
          <w:sz w:val="22"/>
          <w:szCs w:val="22"/>
        </w:rPr>
      </w:pPr>
      <w:r>
        <w:rPr>
          <w:rFonts w:ascii="Arial" w:hAnsi="Arial" w:cs="Arial"/>
          <w:sz w:val="22"/>
          <w:szCs w:val="22"/>
        </w:rPr>
        <w:t xml:space="preserve">Die Umsetzung des Gesetzes soll durch eine Ausführungsverordnung erfolgen. Ein entsprechender erster Entwurf ist bereits beigefügt. </w:t>
      </w:r>
    </w:p>
    <w:p w14:paraId="511788D1" w14:textId="54645A6B" w:rsidR="00B57172" w:rsidRPr="00830675" w:rsidRDefault="00B57172" w:rsidP="00B57172">
      <w:pPr>
        <w:spacing w:line="360" w:lineRule="auto"/>
        <w:rPr>
          <w:rFonts w:ascii="Arial" w:hAnsi="Arial" w:cs="Arial"/>
          <w:sz w:val="22"/>
          <w:szCs w:val="22"/>
        </w:rPr>
      </w:pPr>
    </w:p>
    <w:p w14:paraId="0E6D95DE" w14:textId="77777777" w:rsidR="00B57172" w:rsidRDefault="00B57172" w:rsidP="00B57172">
      <w:pPr>
        <w:spacing w:line="360" w:lineRule="auto"/>
        <w:rPr>
          <w:rFonts w:ascii="Arial" w:hAnsi="Arial" w:cs="Arial"/>
          <w:sz w:val="22"/>
          <w:szCs w:val="22"/>
        </w:rPr>
      </w:pPr>
    </w:p>
    <w:p w14:paraId="0FD7F0D8" w14:textId="77777777" w:rsidR="004B0322" w:rsidRPr="00131664" w:rsidRDefault="004B0322">
      <w:pPr>
        <w:rPr>
          <w:rFonts w:ascii="Arial" w:hAnsi="Arial" w:cs="Arial"/>
        </w:rPr>
      </w:pPr>
    </w:p>
    <w:sectPr w:rsidR="004B0322" w:rsidRPr="0013166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16093" w14:textId="77777777" w:rsidR="009333D2" w:rsidRDefault="009333D2" w:rsidP="001B4257">
      <w:r>
        <w:separator/>
      </w:r>
    </w:p>
  </w:endnote>
  <w:endnote w:type="continuationSeparator" w:id="0">
    <w:p w14:paraId="225948C6" w14:textId="77777777" w:rsidR="009333D2" w:rsidRDefault="009333D2" w:rsidP="001B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751390"/>
      <w:docPartObj>
        <w:docPartGallery w:val="Page Numbers (Bottom of Page)"/>
        <w:docPartUnique/>
      </w:docPartObj>
    </w:sdtPr>
    <w:sdtEndPr/>
    <w:sdtContent>
      <w:p w14:paraId="2EAD2F61" w14:textId="12A4A584" w:rsidR="00DA3C40" w:rsidRDefault="00DA3C40">
        <w:pPr>
          <w:pStyle w:val="Fuzeile"/>
          <w:jc w:val="right"/>
        </w:pPr>
        <w:r>
          <w:fldChar w:fldCharType="begin"/>
        </w:r>
        <w:r>
          <w:instrText>PAGE   \* MERGEFORMAT</w:instrText>
        </w:r>
        <w:r>
          <w:fldChar w:fldCharType="separate"/>
        </w:r>
        <w:r>
          <w:t>2</w:t>
        </w:r>
        <w:r>
          <w:fldChar w:fldCharType="end"/>
        </w:r>
      </w:p>
    </w:sdtContent>
  </w:sdt>
  <w:p w14:paraId="290B8CF9" w14:textId="77777777" w:rsidR="00DA3C40" w:rsidRDefault="00DA3C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515A" w14:textId="77777777" w:rsidR="009333D2" w:rsidRDefault="009333D2" w:rsidP="001B4257">
      <w:r>
        <w:separator/>
      </w:r>
    </w:p>
  </w:footnote>
  <w:footnote w:type="continuationSeparator" w:id="0">
    <w:p w14:paraId="6400E7D9" w14:textId="77777777" w:rsidR="009333D2" w:rsidRDefault="009333D2" w:rsidP="001B4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90542"/>
    <w:multiLevelType w:val="hybridMultilevel"/>
    <w:tmpl w:val="D88CFE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9F734DA"/>
    <w:multiLevelType w:val="hybridMultilevel"/>
    <w:tmpl w:val="A270540C"/>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67AA23D3"/>
    <w:multiLevelType w:val="hybridMultilevel"/>
    <w:tmpl w:val="F7D6782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763A6F02"/>
    <w:multiLevelType w:val="hybridMultilevel"/>
    <w:tmpl w:val="8F902C98"/>
    <w:lvl w:ilvl="0" w:tplc="6C5C935A">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7CEE0FF5"/>
    <w:multiLevelType w:val="hybridMultilevel"/>
    <w:tmpl w:val="DCD475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57"/>
    <w:rsid w:val="000218D2"/>
    <w:rsid w:val="00034E36"/>
    <w:rsid w:val="000579A3"/>
    <w:rsid w:val="000D2130"/>
    <w:rsid w:val="001174D1"/>
    <w:rsid w:val="00131664"/>
    <w:rsid w:val="00156113"/>
    <w:rsid w:val="00182CA9"/>
    <w:rsid w:val="001B4257"/>
    <w:rsid w:val="001F11B7"/>
    <w:rsid w:val="002851F8"/>
    <w:rsid w:val="002E6E62"/>
    <w:rsid w:val="0030441D"/>
    <w:rsid w:val="00315296"/>
    <w:rsid w:val="00317786"/>
    <w:rsid w:val="003970D1"/>
    <w:rsid w:val="003C575E"/>
    <w:rsid w:val="00421212"/>
    <w:rsid w:val="00422DDD"/>
    <w:rsid w:val="00433181"/>
    <w:rsid w:val="00434FE7"/>
    <w:rsid w:val="00435354"/>
    <w:rsid w:val="004806A7"/>
    <w:rsid w:val="004B0322"/>
    <w:rsid w:val="004D63B4"/>
    <w:rsid w:val="0053601B"/>
    <w:rsid w:val="00570A61"/>
    <w:rsid w:val="005715B4"/>
    <w:rsid w:val="00573DDB"/>
    <w:rsid w:val="00605171"/>
    <w:rsid w:val="00654A19"/>
    <w:rsid w:val="006701D2"/>
    <w:rsid w:val="00682FCC"/>
    <w:rsid w:val="006A10B1"/>
    <w:rsid w:val="006A6294"/>
    <w:rsid w:val="006A6834"/>
    <w:rsid w:val="006B172D"/>
    <w:rsid w:val="006B5A5C"/>
    <w:rsid w:val="006D7F51"/>
    <w:rsid w:val="006E1699"/>
    <w:rsid w:val="00741147"/>
    <w:rsid w:val="00744EB1"/>
    <w:rsid w:val="00750D79"/>
    <w:rsid w:val="00764BCC"/>
    <w:rsid w:val="00766AE4"/>
    <w:rsid w:val="007961ED"/>
    <w:rsid w:val="00840B99"/>
    <w:rsid w:val="008B7B5E"/>
    <w:rsid w:val="009333D2"/>
    <w:rsid w:val="009361CE"/>
    <w:rsid w:val="00984F8F"/>
    <w:rsid w:val="009B0B77"/>
    <w:rsid w:val="009D3027"/>
    <w:rsid w:val="00A10F1A"/>
    <w:rsid w:val="00A24B44"/>
    <w:rsid w:val="00A35CEC"/>
    <w:rsid w:val="00A81973"/>
    <w:rsid w:val="00AD1F7D"/>
    <w:rsid w:val="00AE49A8"/>
    <w:rsid w:val="00B42913"/>
    <w:rsid w:val="00B442F6"/>
    <w:rsid w:val="00B57172"/>
    <w:rsid w:val="00B802EA"/>
    <w:rsid w:val="00B916D9"/>
    <w:rsid w:val="00B92B19"/>
    <w:rsid w:val="00B93A29"/>
    <w:rsid w:val="00BB0D51"/>
    <w:rsid w:val="00BD3053"/>
    <w:rsid w:val="00C34EB5"/>
    <w:rsid w:val="00C53FFC"/>
    <w:rsid w:val="00CA110E"/>
    <w:rsid w:val="00D35B69"/>
    <w:rsid w:val="00D5464F"/>
    <w:rsid w:val="00D8028E"/>
    <w:rsid w:val="00D803FD"/>
    <w:rsid w:val="00D8737A"/>
    <w:rsid w:val="00DA2F05"/>
    <w:rsid w:val="00DA3C40"/>
    <w:rsid w:val="00DE07DA"/>
    <w:rsid w:val="00E632E7"/>
    <w:rsid w:val="00E77977"/>
    <w:rsid w:val="00EE5B9C"/>
    <w:rsid w:val="00EF62D1"/>
    <w:rsid w:val="00F26AF5"/>
    <w:rsid w:val="00F55A01"/>
    <w:rsid w:val="00FB4045"/>
    <w:rsid w:val="00FF0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F0AC"/>
  <w15:chartTrackingRefBased/>
  <w15:docId w15:val="{8D4551A6-02D4-4107-BE91-E45A3911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425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4257"/>
    <w:pPr>
      <w:tabs>
        <w:tab w:val="center" w:pos="4536"/>
        <w:tab w:val="right" w:pos="9072"/>
      </w:tabs>
    </w:pPr>
  </w:style>
  <w:style w:type="character" w:customStyle="1" w:styleId="KopfzeileZchn">
    <w:name w:val="Kopfzeile Zchn"/>
    <w:basedOn w:val="Absatz-Standardschriftart"/>
    <w:link w:val="Kopfzeile"/>
    <w:uiPriority w:val="99"/>
    <w:rsid w:val="001B4257"/>
  </w:style>
  <w:style w:type="paragraph" w:styleId="Fuzeile">
    <w:name w:val="footer"/>
    <w:basedOn w:val="Standard"/>
    <w:link w:val="FuzeileZchn"/>
    <w:uiPriority w:val="99"/>
    <w:unhideWhenUsed/>
    <w:rsid w:val="001B4257"/>
    <w:pPr>
      <w:tabs>
        <w:tab w:val="center" w:pos="4536"/>
        <w:tab w:val="right" w:pos="9072"/>
      </w:tabs>
    </w:pPr>
  </w:style>
  <w:style w:type="character" w:customStyle="1" w:styleId="FuzeileZchn">
    <w:name w:val="Fußzeile Zchn"/>
    <w:basedOn w:val="Absatz-Standardschriftart"/>
    <w:link w:val="Fuzeile"/>
    <w:uiPriority w:val="99"/>
    <w:rsid w:val="001B4257"/>
  </w:style>
  <w:style w:type="paragraph" w:styleId="StandardWeb">
    <w:name w:val="Normal (Web)"/>
    <w:basedOn w:val="Standard"/>
    <w:uiPriority w:val="99"/>
    <w:semiHidden/>
    <w:unhideWhenUsed/>
    <w:rsid w:val="001B4257"/>
    <w:pPr>
      <w:spacing w:before="100" w:beforeAutospacing="1" w:after="100" w:afterAutospacing="1"/>
    </w:pPr>
  </w:style>
  <w:style w:type="paragraph" w:styleId="Listenabsatz">
    <w:name w:val="List Paragraph"/>
    <w:basedOn w:val="Standard"/>
    <w:uiPriority w:val="34"/>
    <w:qFormat/>
    <w:rsid w:val="001B4257"/>
    <w:pPr>
      <w:ind w:left="708"/>
    </w:pPr>
    <w:rPr>
      <w:sz w:val="20"/>
      <w:szCs w:val="20"/>
    </w:rPr>
  </w:style>
  <w:style w:type="paragraph" w:customStyle="1" w:styleId="Default">
    <w:name w:val="Default"/>
    <w:uiPriority w:val="99"/>
    <w:semiHidden/>
    <w:rsid w:val="001B4257"/>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434FE7"/>
    <w:rPr>
      <w:sz w:val="16"/>
      <w:szCs w:val="16"/>
    </w:rPr>
  </w:style>
  <w:style w:type="paragraph" w:styleId="Kommentartext">
    <w:name w:val="annotation text"/>
    <w:basedOn w:val="Standard"/>
    <w:link w:val="KommentartextZchn"/>
    <w:uiPriority w:val="99"/>
    <w:unhideWhenUsed/>
    <w:rsid w:val="00434FE7"/>
    <w:rPr>
      <w:sz w:val="20"/>
      <w:szCs w:val="20"/>
    </w:rPr>
  </w:style>
  <w:style w:type="character" w:customStyle="1" w:styleId="KommentartextZchn">
    <w:name w:val="Kommentartext Zchn"/>
    <w:basedOn w:val="Absatz-Standardschriftart"/>
    <w:link w:val="Kommentartext"/>
    <w:uiPriority w:val="99"/>
    <w:rsid w:val="00434FE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34FE7"/>
    <w:rPr>
      <w:b/>
      <w:bCs/>
    </w:rPr>
  </w:style>
  <w:style w:type="character" w:customStyle="1" w:styleId="KommentarthemaZchn">
    <w:name w:val="Kommentarthema Zchn"/>
    <w:basedOn w:val="KommentartextZchn"/>
    <w:link w:val="Kommentarthema"/>
    <w:uiPriority w:val="99"/>
    <w:semiHidden/>
    <w:rsid w:val="00434FE7"/>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34F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4FE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27041">
      <w:bodyDiv w:val="1"/>
      <w:marLeft w:val="0"/>
      <w:marRight w:val="0"/>
      <w:marTop w:val="0"/>
      <w:marBottom w:val="0"/>
      <w:divBdr>
        <w:top w:val="none" w:sz="0" w:space="0" w:color="auto"/>
        <w:left w:val="none" w:sz="0" w:space="0" w:color="auto"/>
        <w:bottom w:val="none" w:sz="0" w:space="0" w:color="auto"/>
        <w:right w:val="none" w:sz="0" w:space="0" w:color="auto"/>
      </w:divBdr>
    </w:div>
    <w:div w:id="4330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284A8-8903-4EE9-86D0-E0510965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8024</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Eggert, Manuela</dc:creator>
  <cp:keywords/>
  <dc:description/>
  <cp:lastModifiedBy>Eggert, Manuela</cp:lastModifiedBy>
  <cp:revision>2</cp:revision>
  <cp:lastPrinted>2023-03-22T08:19:00Z</cp:lastPrinted>
  <dcterms:created xsi:type="dcterms:W3CDTF">2023-06-29T11:21:00Z</dcterms:created>
  <dcterms:modified xsi:type="dcterms:W3CDTF">2023-06-29T11:21:00Z</dcterms:modified>
</cp:coreProperties>
</file>